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F6AC" w14:textId="319FA97E" w:rsidR="007A225D" w:rsidRDefault="007A225D" w:rsidP="007A225D">
      <w:pPr>
        <w:spacing w:after="0"/>
        <w:ind w:left="360"/>
        <w:rPr>
          <w:rFonts w:ascii="Times New Roman" w:hAnsi="Times New Roman" w:cs="Times New Roman"/>
        </w:rPr>
      </w:pPr>
      <w:bookmarkStart w:id="0" w:name="_Hlk129857865"/>
      <w:bookmarkEnd w:id="0"/>
    </w:p>
    <w:p w14:paraId="553608A3" w14:textId="12574D04" w:rsidR="00340E42" w:rsidRDefault="008F4D9B" w:rsidP="008F4D9B">
      <w:pPr>
        <w:spacing w:after="0"/>
        <w:ind w:left="36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0F9C745" wp14:editId="17E9C9EC">
            <wp:extent cx="2413591" cy="546403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02" cy="5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4237" w14:textId="77777777" w:rsidR="00340E42" w:rsidRPr="00893B99" w:rsidRDefault="00340E42" w:rsidP="008F4D9B">
      <w:pPr>
        <w:pStyle w:val="Heading1"/>
        <w:numPr>
          <w:ilvl w:val="0"/>
          <w:numId w:val="0"/>
        </w:numPr>
        <w:tabs>
          <w:tab w:val="left" w:pos="0"/>
        </w:tabs>
        <w:rPr>
          <w:rFonts w:ascii="Calibri" w:hAnsi="Calibri"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color w:val="1F497D"/>
          <w:sz w:val="24"/>
          <w:szCs w:val="24"/>
          <w:lang w:val="pl-PL"/>
        </w:rPr>
        <w:t>Poštovani,</w:t>
      </w:r>
    </w:p>
    <w:p w14:paraId="3E3B120B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ab/>
      </w:r>
    </w:p>
    <w:p w14:paraId="7B301692" w14:textId="77777777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</w:p>
    <w:p w14:paraId="453B954F" w14:textId="7D9E3F79" w:rsidR="00340E42" w:rsidRPr="00893B99" w:rsidRDefault="00340E42" w:rsidP="00340E42">
      <w:pPr>
        <w:rPr>
          <w:rFonts w:ascii="Calibri" w:hAnsi="Calibri"/>
          <w:b/>
          <w:bCs/>
          <w:color w:val="1F497D"/>
          <w:sz w:val="24"/>
          <w:szCs w:val="24"/>
          <w:lang w:val="pl-PL"/>
        </w:rPr>
      </w:pP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Ovim putem vam dostavljam ponudu za </w:t>
      </w:r>
      <w:r w:rsidRPr="008F4D9B">
        <w:rPr>
          <w:rFonts w:ascii="Calibri" w:hAnsi="Calibri"/>
          <w:b/>
          <w:bCs/>
          <w:i/>
          <w:iCs/>
          <w:color w:val="1F497D"/>
          <w:sz w:val="26"/>
          <w:szCs w:val="26"/>
          <w:lang w:val="pl-PL"/>
        </w:rPr>
        <w:t xml:space="preserve">LeciTrailer </w:t>
      </w:r>
      <w:r w:rsidR="006C759C">
        <w:rPr>
          <w:rFonts w:ascii="Calibri" w:hAnsi="Calibri"/>
          <w:b/>
          <w:bCs/>
          <w:i/>
          <w:iCs/>
          <w:color w:val="1F497D"/>
          <w:sz w:val="26"/>
          <w:szCs w:val="26"/>
          <w:lang w:val="pl-PL"/>
        </w:rPr>
        <w:t>Kontejnersku</w:t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 -poluprikolicu sa </w:t>
      </w:r>
      <w:r w:rsidR="006C759C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sirenjem prednjeg i zadnjeg dela </w:t>
      </w:r>
      <w:r w:rsidRPr="00893B99">
        <w:rPr>
          <w:rFonts w:ascii="Calibri" w:hAnsi="Calibri"/>
          <w:b/>
          <w:bCs/>
          <w:color w:val="1F497D"/>
          <w:sz w:val="24"/>
          <w:szCs w:val="24"/>
          <w:lang w:val="pl-PL"/>
        </w:rPr>
        <w:t xml:space="preserve">  </w:t>
      </w:r>
    </w:p>
    <w:p w14:paraId="19DBDF54" w14:textId="1B50FCD7" w:rsidR="00340E42" w:rsidRPr="00893B99" w:rsidRDefault="00340E42" w:rsidP="00340E42">
      <w:pPr>
        <w:pStyle w:val="Heading1"/>
        <w:numPr>
          <w:ilvl w:val="0"/>
          <w:numId w:val="2"/>
        </w:numPr>
        <w:tabs>
          <w:tab w:val="left" w:pos="0"/>
        </w:tabs>
        <w:rPr>
          <w:rFonts w:ascii="Calibri" w:hAnsi="Calibri"/>
          <w:i/>
          <w:color w:val="1F497D"/>
          <w:szCs w:val="28"/>
          <w:u w:val="single"/>
          <w:lang w:val="nb-NO"/>
        </w:rPr>
      </w:pP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 xml:space="preserve">LECITRAILER </w:t>
      </w:r>
      <w:r w:rsidR="006C759C">
        <w:rPr>
          <w:rFonts w:ascii="Calibri" w:hAnsi="Calibri"/>
          <w:i/>
          <w:iCs/>
          <w:color w:val="1F497D"/>
          <w:szCs w:val="28"/>
          <w:u w:val="single"/>
          <w:lang w:val="nb-NO"/>
        </w:rPr>
        <w:t>Kontejnerska poluprikolica</w:t>
      </w:r>
      <w:r w:rsidRPr="00893B99">
        <w:rPr>
          <w:rFonts w:ascii="Calibri" w:hAnsi="Calibri"/>
          <w:i/>
          <w:iCs/>
          <w:color w:val="1F497D"/>
          <w:szCs w:val="28"/>
          <w:u w:val="single"/>
          <w:lang w:val="nb-NO"/>
        </w:rPr>
        <w:t xml:space="preserve">  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>Tip:</w:t>
      </w:r>
      <w:r w:rsidRPr="00893B99">
        <w:rPr>
          <w:rFonts w:ascii="Calibri" w:hAnsi="Calibri"/>
          <w:i/>
          <w:color w:val="1F497D"/>
          <w:szCs w:val="28"/>
          <w:u w:val="single"/>
          <w:lang w:val="nb-NO"/>
        </w:rPr>
        <w:t xml:space="preserve"> </w:t>
      </w:r>
      <w:r w:rsidR="006C759C">
        <w:rPr>
          <w:rFonts w:ascii="Calibri" w:hAnsi="Calibri"/>
          <w:color w:val="1F497D"/>
          <w:szCs w:val="28"/>
          <w:u w:val="single"/>
          <w:lang w:val="nb-NO"/>
        </w:rPr>
        <w:t>LTCOM-3ES</w:t>
      </w:r>
      <w:r w:rsidRPr="00893B99">
        <w:rPr>
          <w:rFonts w:ascii="Calibri" w:hAnsi="Calibri"/>
          <w:color w:val="1F497D"/>
          <w:szCs w:val="28"/>
          <w:u w:val="single"/>
          <w:lang w:val="nb-NO"/>
        </w:rPr>
        <w:t xml:space="preserve">   </w:t>
      </w:r>
    </w:p>
    <w:p w14:paraId="23135503" w14:textId="14676862" w:rsidR="00340E42" w:rsidRDefault="00340E42" w:rsidP="00340E42">
      <w:pPr>
        <w:rPr>
          <w:lang w:val="nb-NO"/>
        </w:rPr>
      </w:pPr>
    </w:p>
    <w:p w14:paraId="5E1C3D8C" w14:textId="5B0183A8" w:rsidR="00340E42" w:rsidRPr="00033E20" w:rsidRDefault="006C759C" w:rsidP="00340E42">
      <w:pPr>
        <w:rPr>
          <w:lang w:val="nb-NO"/>
        </w:rPr>
      </w:pPr>
      <w:r>
        <w:rPr>
          <w:noProof/>
        </w:rPr>
        <w:drawing>
          <wp:inline distT="0" distB="0" distL="0" distR="0" wp14:anchorId="08DB14F0" wp14:editId="34A1288A">
            <wp:extent cx="5761355" cy="3207385"/>
            <wp:effectExtent l="0" t="0" r="0" b="0"/>
            <wp:docPr id="7" name="Picture 7" descr="Manual extension multicontainer carrier – Norway Trucks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 extension multicontainer carrier – Norway Trucks 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0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3C89B" w14:textId="45CCA596" w:rsidR="00340E42" w:rsidRPr="00340E42" w:rsidRDefault="00340E42" w:rsidP="008F4D9B">
      <w:pPr>
        <w:pStyle w:val="ListParagraph"/>
        <w:numPr>
          <w:ilvl w:val="0"/>
          <w:numId w:val="7"/>
        </w:numPr>
        <w:jc w:val="center"/>
        <w:rPr>
          <w:lang w:val="nb-NO"/>
        </w:rPr>
      </w:pPr>
      <w:proofErr w:type="spellStart"/>
      <w:r w:rsidRPr="00340E42">
        <w:rPr>
          <w:b/>
          <w:i/>
          <w:color w:val="1F3864"/>
          <w:sz w:val="28"/>
          <w:szCs w:val="28"/>
        </w:rPr>
        <w:t>LeciTrailer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</w:t>
      </w:r>
      <w:proofErr w:type="spellStart"/>
      <w:proofErr w:type="gramStart"/>
      <w:r w:rsidRPr="00340E42">
        <w:rPr>
          <w:b/>
          <w:i/>
          <w:color w:val="1F3864"/>
          <w:sz w:val="28"/>
          <w:szCs w:val="28"/>
        </w:rPr>
        <w:t>dobitnik</w:t>
      </w:r>
      <w:proofErr w:type="spellEnd"/>
      <w:r w:rsidRPr="00340E42">
        <w:rPr>
          <w:b/>
          <w:i/>
          <w:color w:val="1F3864"/>
          <w:sz w:val="28"/>
          <w:szCs w:val="28"/>
        </w:rPr>
        <w:t xml:space="preserve">  </w:t>
      </w:r>
      <w:proofErr w:type="spellStart"/>
      <w:r w:rsidRPr="00340E42">
        <w:rPr>
          <w:b/>
          <w:i/>
          <w:color w:val="1F3864"/>
          <w:sz w:val="28"/>
          <w:szCs w:val="28"/>
        </w:rPr>
        <w:t>nagrada</w:t>
      </w:r>
      <w:proofErr w:type="spellEnd"/>
      <w:proofErr w:type="gramEnd"/>
      <w:r w:rsidRPr="00340E42">
        <w:rPr>
          <w:b/>
          <w:i/>
          <w:color w:val="1F3864"/>
          <w:sz w:val="28"/>
          <w:szCs w:val="28"/>
        </w:rPr>
        <w:t xml:space="preserve"> </w:t>
      </w:r>
      <w:r w:rsidRPr="00340E42">
        <w:rPr>
          <w:rStyle w:val="Strong"/>
          <w:rFonts w:cstheme="minorHAnsi"/>
          <w:color w:val="002060"/>
          <w:sz w:val="28"/>
          <w:szCs w:val="28"/>
          <w:shd w:val="clear" w:color="auto" w:fill="FFFFFF"/>
        </w:rPr>
        <w:t>National Transport Awards</w:t>
      </w:r>
    </w:p>
    <w:p w14:paraId="57F3B242" w14:textId="0F14623E" w:rsidR="00340E42" w:rsidRDefault="00340E42" w:rsidP="00340E42">
      <w:pPr>
        <w:rPr>
          <w:rFonts w:ascii="Calibri" w:hAnsi="Calibri"/>
          <w:color w:val="1F497D"/>
          <w:lang w:val="nb-NO"/>
        </w:rPr>
      </w:pPr>
    </w:p>
    <w:p w14:paraId="1C09A3FD" w14:textId="4787C9BB" w:rsidR="00215F1A" w:rsidRPr="00FE68F8" w:rsidRDefault="00FE68F8" w:rsidP="00340E42">
      <w:pPr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  <w:lang w:val="nb-NO"/>
        </w:rPr>
      </w:pPr>
      <w:r w:rsidRPr="00FE68F8"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  <w:lang w:val="nb-NO"/>
        </w:rPr>
        <w:t xml:space="preserve">Tehnicke informacije </w:t>
      </w:r>
    </w:p>
    <w:p w14:paraId="7A8B2BC5" w14:textId="77777777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 xml:space="preserve">Etiketa simbola zemlje u skladu sa zemljom registracije </w:t>
      </w:r>
    </w:p>
    <w:p w14:paraId="481B0ED1" w14:textId="60073E68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Optererećenje sedla</w:t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  <w:t>14.000 kg</w:t>
      </w:r>
    </w:p>
    <w:p w14:paraId="51143148" w14:textId="2D68E172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Osovinsko opterećenje</w:t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  <w:t>27.000 kg</w:t>
      </w:r>
    </w:p>
    <w:p w14:paraId="0EB36A54" w14:textId="21FC1D92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Max dozvoljena  bruto tezina</w:t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  <w:t>41.000 kg</w:t>
      </w:r>
    </w:p>
    <w:p w14:paraId="1402E3D2" w14:textId="580ECC01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Odgovara tegljaču prema ISO 1726</w:t>
      </w:r>
    </w:p>
    <w:p w14:paraId="4DEAB7D2" w14:textId="4AB52292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Visina sedla bez tovara</w:t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</w:r>
      <w:r w:rsidRPr="008D0B4E">
        <w:rPr>
          <w:color w:val="1F3864"/>
          <w:lang w:val="sl-SI"/>
        </w:rPr>
        <w:tab/>
        <w:t>1.100 mm</w:t>
      </w:r>
    </w:p>
    <w:p w14:paraId="409AC689" w14:textId="77777777" w:rsidR="006C759C" w:rsidRPr="008D0B4E" w:rsidRDefault="006C759C" w:rsidP="006C759C">
      <w:pPr>
        <w:rPr>
          <w:color w:val="1F3864"/>
          <w:lang w:val="sl-SI"/>
        </w:rPr>
      </w:pPr>
    </w:p>
    <w:p w14:paraId="0CBF480B" w14:textId="07A15071" w:rsidR="006C759C" w:rsidRPr="008D0B4E" w:rsidRDefault="00285CAC" w:rsidP="00FE68F8">
      <w:pPr>
        <w:pStyle w:val="Heading1"/>
        <w:numPr>
          <w:ilvl w:val="0"/>
          <w:numId w:val="0"/>
        </w:numPr>
        <w:rPr>
          <w:color w:val="1F386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B16C41A" wp14:editId="7093132D">
            <wp:simplePos x="0" y="0"/>
            <wp:positionH relativeFrom="column">
              <wp:posOffset>4148455</wp:posOffset>
            </wp:positionH>
            <wp:positionV relativeFrom="paragraph">
              <wp:posOffset>121285</wp:posOffset>
            </wp:positionV>
            <wp:extent cx="1588135" cy="1190625"/>
            <wp:effectExtent l="0" t="0" r="0" b="9525"/>
            <wp:wrapNone/>
            <wp:docPr id="8" name="image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5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59C" w:rsidRPr="008D0B4E">
        <w:rPr>
          <w:color w:val="1F3864"/>
          <w:u w:val="single"/>
        </w:rPr>
        <w:t>Šasija</w:t>
      </w:r>
    </w:p>
    <w:p w14:paraId="213B9268" w14:textId="6655E0E3" w:rsidR="006C759C" w:rsidRPr="008D0B4E" w:rsidRDefault="006C759C" w:rsidP="00FE68F8">
      <w:pPr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 xml:space="preserve">Dvostruki-T-dužinski nosač zavaren sa poprečnim nosačima </w:t>
      </w:r>
    </w:p>
    <w:p w14:paraId="056C7368" w14:textId="00B30588" w:rsidR="006C759C" w:rsidRDefault="006C759C" w:rsidP="00FE68F8">
      <w:pPr>
        <w:spacing w:after="0"/>
        <w:rPr>
          <w:b/>
          <w:color w:val="1F3864"/>
          <w:lang w:val="sl-SI"/>
        </w:rPr>
      </w:pPr>
      <w:r w:rsidRPr="008D0B4E">
        <w:rPr>
          <w:b/>
          <w:color w:val="1F3864"/>
          <w:lang w:val="sl-SI"/>
        </w:rPr>
        <w:t>Šasija sa pneumatskim</w:t>
      </w:r>
      <w:r w:rsidR="00ED7427">
        <w:rPr>
          <w:b/>
          <w:color w:val="1F3864"/>
          <w:lang w:val="sl-SI"/>
        </w:rPr>
        <w:t xml:space="preserve"> ili Mehanickim</w:t>
      </w:r>
      <w:r w:rsidRPr="008D0B4E">
        <w:rPr>
          <w:b/>
          <w:color w:val="1F3864"/>
          <w:lang w:val="sl-SI"/>
        </w:rPr>
        <w:t xml:space="preserve"> razvlačenjem zadnjeg dela</w:t>
      </w:r>
    </w:p>
    <w:p w14:paraId="28AEF35D" w14:textId="2AF25A92" w:rsidR="00ED7427" w:rsidRPr="008D0B4E" w:rsidRDefault="00ED7427" w:rsidP="00FE68F8">
      <w:pPr>
        <w:spacing w:after="0"/>
        <w:rPr>
          <w:b/>
          <w:color w:val="1F3864"/>
          <w:lang w:val="sl-SI"/>
        </w:rPr>
      </w:pPr>
      <w:r>
        <w:rPr>
          <w:b/>
          <w:color w:val="1F3864"/>
          <w:lang w:val="sl-SI"/>
        </w:rPr>
        <w:t>Prednji deo sa mehanickim izvlacenjem</w:t>
      </w:r>
    </w:p>
    <w:p w14:paraId="2C94052B" w14:textId="65F26A23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</w:rPr>
      </w:pPr>
      <w:proofErr w:type="spellStart"/>
      <w:r w:rsidRPr="008D0B4E">
        <w:rPr>
          <w:color w:val="1F3864"/>
        </w:rPr>
        <w:t>Visina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konstrukcije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napred</w:t>
      </w:r>
      <w:proofErr w:type="spellEnd"/>
      <w:r w:rsidRPr="008D0B4E">
        <w:rPr>
          <w:color w:val="1F3864"/>
        </w:rPr>
        <w:t>: 1</w:t>
      </w:r>
      <w:r w:rsidR="00ED7427">
        <w:rPr>
          <w:color w:val="1F3864"/>
        </w:rPr>
        <w:t>5</w:t>
      </w:r>
      <w:r w:rsidRPr="008D0B4E">
        <w:rPr>
          <w:color w:val="1F3864"/>
        </w:rPr>
        <w:t>0 mm (</w:t>
      </w:r>
      <w:proofErr w:type="spellStart"/>
      <w:r w:rsidRPr="008D0B4E">
        <w:rPr>
          <w:color w:val="1F3864"/>
        </w:rPr>
        <w:t>uključujući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ploču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sedla</w:t>
      </w:r>
      <w:proofErr w:type="spellEnd"/>
      <w:r w:rsidRPr="008D0B4E">
        <w:rPr>
          <w:color w:val="1F3864"/>
        </w:rPr>
        <w:t>)</w:t>
      </w:r>
    </w:p>
    <w:p w14:paraId="459718CA" w14:textId="3CB62A69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</w:rPr>
      </w:pPr>
      <w:proofErr w:type="spellStart"/>
      <w:r w:rsidRPr="008D0B4E">
        <w:rPr>
          <w:color w:val="1F3864"/>
        </w:rPr>
        <w:t>Izmenjivi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trn</w:t>
      </w:r>
      <w:proofErr w:type="spellEnd"/>
      <w:r w:rsidRPr="008D0B4E">
        <w:rPr>
          <w:color w:val="1F3864"/>
        </w:rPr>
        <w:t xml:space="preserve">, 2 </w:t>
      </w:r>
      <w:proofErr w:type="spellStart"/>
      <w:r w:rsidRPr="008D0B4E">
        <w:rPr>
          <w:color w:val="1F3864"/>
        </w:rPr>
        <w:t>pozicije</w:t>
      </w:r>
      <w:proofErr w:type="spellEnd"/>
      <w:r w:rsidRPr="008D0B4E">
        <w:rPr>
          <w:color w:val="1F3864"/>
        </w:rPr>
        <w:t xml:space="preserve">  </w:t>
      </w:r>
    </w:p>
    <w:p w14:paraId="509ED2E0" w14:textId="7B2C118E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lang w:val="sl-SI"/>
        </w:rPr>
      </w:pPr>
      <w:proofErr w:type="spellStart"/>
      <w:r w:rsidRPr="008D0B4E">
        <w:rPr>
          <w:color w:val="1F3864"/>
        </w:rPr>
        <w:t>Zadnji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branik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izvlacenje</w:t>
      </w:r>
      <w:proofErr w:type="spellEnd"/>
      <w:r w:rsidRPr="008D0B4E">
        <w:rPr>
          <w:color w:val="1F3864"/>
        </w:rPr>
        <w:t xml:space="preserve">- </w:t>
      </w:r>
      <w:proofErr w:type="spellStart"/>
      <w:r w:rsidRPr="008D0B4E">
        <w:rPr>
          <w:color w:val="1F3864"/>
        </w:rPr>
        <w:t>prema</w:t>
      </w:r>
      <w:proofErr w:type="spellEnd"/>
      <w:r w:rsidRPr="008D0B4E">
        <w:rPr>
          <w:color w:val="1F3864"/>
        </w:rPr>
        <w:t xml:space="preserve"> EU </w:t>
      </w:r>
      <w:proofErr w:type="spellStart"/>
      <w:r w:rsidRPr="008D0B4E">
        <w:rPr>
          <w:color w:val="1F3864"/>
        </w:rPr>
        <w:t>regulaciji</w:t>
      </w:r>
      <w:proofErr w:type="spellEnd"/>
    </w:p>
    <w:p w14:paraId="780CBEE0" w14:textId="4B49FEF4" w:rsidR="006C759C" w:rsidRPr="008D0B4E" w:rsidRDefault="006C759C" w:rsidP="00FE68F8">
      <w:pPr>
        <w:pStyle w:val="BodyTextIndent"/>
        <w:rPr>
          <w:color w:val="1F3864"/>
        </w:rPr>
      </w:pPr>
      <w:proofErr w:type="spellStart"/>
      <w:r w:rsidRPr="008D0B4E">
        <w:rPr>
          <w:color w:val="1F3864"/>
        </w:rPr>
        <w:t>Zaštita</w:t>
      </w:r>
      <w:proofErr w:type="spellEnd"/>
      <w:r w:rsidRPr="008D0B4E">
        <w:rPr>
          <w:color w:val="1F3864"/>
        </w:rPr>
        <w:t xml:space="preserve"> od </w:t>
      </w:r>
      <w:proofErr w:type="spellStart"/>
      <w:r w:rsidRPr="008D0B4E">
        <w:rPr>
          <w:color w:val="1F3864"/>
        </w:rPr>
        <w:t>podletanja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prema</w:t>
      </w:r>
      <w:proofErr w:type="spellEnd"/>
      <w:r w:rsidRPr="008D0B4E">
        <w:rPr>
          <w:color w:val="1F3864"/>
        </w:rPr>
        <w:t xml:space="preserve"> EU-</w:t>
      </w:r>
      <w:proofErr w:type="spellStart"/>
      <w:r w:rsidRPr="008D0B4E">
        <w:rPr>
          <w:color w:val="1F3864"/>
        </w:rPr>
        <w:t>propisima</w:t>
      </w:r>
      <w:proofErr w:type="spellEnd"/>
      <w:r w:rsidRPr="008D0B4E">
        <w:rPr>
          <w:color w:val="1F3864"/>
        </w:rPr>
        <w:t xml:space="preserve"> </w:t>
      </w:r>
    </w:p>
    <w:p w14:paraId="1C039FF9" w14:textId="629D581B" w:rsidR="006C759C" w:rsidRPr="00285CAC" w:rsidRDefault="00285CAC" w:rsidP="00FE68F8">
      <w:pPr>
        <w:pStyle w:val="BodyTextIndent"/>
        <w:rPr>
          <w:color w:val="1F386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FC5B4" wp14:editId="3C252BFF">
            <wp:simplePos x="0" y="0"/>
            <wp:positionH relativeFrom="column">
              <wp:posOffset>4205605</wp:posOffset>
            </wp:positionH>
            <wp:positionV relativeFrom="paragraph">
              <wp:posOffset>12700</wp:posOffset>
            </wp:positionV>
            <wp:extent cx="1447165" cy="1190625"/>
            <wp:effectExtent l="0" t="0" r="635" b="9525"/>
            <wp:wrapNone/>
            <wp:docPr id="47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6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C759C" w:rsidRPr="008D0B4E">
        <w:rPr>
          <w:color w:val="1F3864"/>
        </w:rPr>
        <w:t>Bočna</w:t>
      </w:r>
      <w:proofErr w:type="spellEnd"/>
      <w:r w:rsidR="006C759C" w:rsidRPr="008D0B4E">
        <w:rPr>
          <w:color w:val="1F3864"/>
        </w:rPr>
        <w:t xml:space="preserve"> </w:t>
      </w:r>
      <w:proofErr w:type="spellStart"/>
      <w:r w:rsidR="006C759C" w:rsidRPr="008D0B4E">
        <w:rPr>
          <w:color w:val="1F3864"/>
        </w:rPr>
        <w:t>zaštita</w:t>
      </w:r>
      <w:proofErr w:type="spellEnd"/>
      <w:r w:rsidR="006C759C" w:rsidRPr="008D0B4E">
        <w:rPr>
          <w:color w:val="1F3864"/>
        </w:rPr>
        <w:t xml:space="preserve"> od </w:t>
      </w:r>
      <w:proofErr w:type="spellStart"/>
      <w:r w:rsidR="006C759C" w:rsidRPr="008D0B4E">
        <w:rPr>
          <w:color w:val="1F3864"/>
        </w:rPr>
        <w:t>podletanja</w:t>
      </w:r>
      <w:proofErr w:type="spellEnd"/>
      <w:r>
        <w:rPr>
          <w:color w:val="1F3864"/>
          <w:lang w:val="en-US"/>
        </w:rPr>
        <w:t xml:space="preserve"> </w:t>
      </w:r>
    </w:p>
    <w:p w14:paraId="64FBC860" w14:textId="7504B68B" w:rsidR="00ED7427" w:rsidRPr="008D0B4E" w:rsidRDefault="00ED7427" w:rsidP="00ED7427">
      <w:pPr>
        <w:pStyle w:val="BodyTextIndent"/>
        <w:rPr>
          <w:color w:val="1F3864"/>
          <w:sz w:val="28"/>
          <w:szCs w:val="28"/>
        </w:rPr>
      </w:pPr>
      <w:r w:rsidRPr="008D0B4E">
        <w:rPr>
          <w:b/>
          <w:color w:val="1F3864"/>
          <w:sz w:val="28"/>
          <w:szCs w:val="28"/>
        </w:rPr>
        <w:t xml:space="preserve">1 x 45 </w:t>
      </w:r>
      <w:proofErr w:type="spellStart"/>
      <w:r w:rsidRPr="008D0B4E">
        <w:rPr>
          <w:b/>
          <w:color w:val="1F3864"/>
          <w:sz w:val="28"/>
          <w:szCs w:val="28"/>
        </w:rPr>
        <w:t>kontejner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</w:p>
    <w:p w14:paraId="521CCC07" w14:textId="38802758" w:rsidR="006C759C" w:rsidRPr="008D0B4E" w:rsidRDefault="006C759C" w:rsidP="00FE68F8">
      <w:pPr>
        <w:pStyle w:val="BodyTextIndent"/>
        <w:rPr>
          <w:b/>
          <w:color w:val="1F3864"/>
          <w:sz w:val="28"/>
          <w:szCs w:val="28"/>
        </w:rPr>
      </w:pPr>
      <w:r w:rsidRPr="008D0B4E">
        <w:rPr>
          <w:b/>
          <w:color w:val="1F3864"/>
          <w:sz w:val="28"/>
          <w:szCs w:val="28"/>
        </w:rPr>
        <w:t xml:space="preserve">1 x 40' </w:t>
      </w:r>
      <w:proofErr w:type="spellStart"/>
      <w:r w:rsidRPr="008D0B4E">
        <w:rPr>
          <w:b/>
          <w:color w:val="1F3864"/>
          <w:sz w:val="28"/>
          <w:szCs w:val="28"/>
        </w:rPr>
        <w:t>kontejner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sa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tunelom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i</w:t>
      </w:r>
      <w:proofErr w:type="spellEnd"/>
      <w:r w:rsidRPr="008D0B4E">
        <w:rPr>
          <w:b/>
          <w:color w:val="1F3864"/>
          <w:sz w:val="28"/>
          <w:szCs w:val="28"/>
        </w:rPr>
        <w:t xml:space="preserve"> bez </w:t>
      </w:r>
      <w:proofErr w:type="spellStart"/>
      <w:r w:rsidRPr="008D0B4E">
        <w:rPr>
          <w:b/>
          <w:color w:val="1F3864"/>
          <w:sz w:val="28"/>
          <w:szCs w:val="28"/>
        </w:rPr>
        <w:t>tunela</w:t>
      </w:r>
      <w:proofErr w:type="spellEnd"/>
    </w:p>
    <w:p w14:paraId="35CC07B4" w14:textId="25B03C44" w:rsidR="006C759C" w:rsidRPr="008D0B4E" w:rsidRDefault="006C759C" w:rsidP="00FE68F8">
      <w:pPr>
        <w:pStyle w:val="BodyTextIndent"/>
        <w:rPr>
          <w:color w:val="1F3864"/>
          <w:sz w:val="28"/>
          <w:szCs w:val="28"/>
        </w:rPr>
      </w:pPr>
      <w:r w:rsidRPr="008D0B4E">
        <w:rPr>
          <w:b/>
          <w:color w:val="1F3864"/>
          <w:sz w:val="28"/>
          <w:szCs w:val="28"/>
        </w:rPr>
        <w:t xml:space="preserve">1 x </w:t>
      </w:r>
      <w:r w:rsidR="00ED7427">
        <w:rPr>
          <w:b/>
          <w:color w:val="1F3864"/>
          <w:sz w:val="28"/>
          <w:szCs w:val="28"/>
          <w:lang w:val="en-US"/>
        </w:rPr>
        <w:t>30</w:t>
      </w:r>
      <w:r w:rsidRPr="008D0B4E">
        <w:rPr>
          <w:b/>
          <w:color w:val="1F3864"/>
          <w:sz w:val="28"/>
          <w:szCs w:val="28"/>
        </w:rPr>
        <w:t xml:space="preserve"> ko</w:t>
      </w:r>
      <w:proofErr w:type="spellStart"/>
      <w:r w:rsidRPr="008D0B4E">
        <w:rPr>
          <w:b/>
          <w:color w:val="1F3864"/>
          <w:sz w:val="28"/>
          <w:szCs w:val="28"/>
        </w:rPr>
        <w:t>ntejner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</w:p>
    <w:p w14:paraId="6F505217" w14:textId="36678B29" w:rsidR="006C759C" w:rsidRPr="008D0B4E" w:rsidRDefault="006C759C" w:rsidP="00FE68F8">
      <w:pPr>
        <w:pStyle w:val="BodyTextIndent"/>
        <w:rPr>
          <w:color w:val="1F3864"/>
          <w:sz w:val="28"/>
          <w:szCs w:val="28"/>
        </w:rPr>
      </w:pPr>
      <w:r w:rsidRPr="008D0B4E">
        <w:rPr>
          <w:b/>
          <w:color w:val="1F3864"/>
          <w:sz w:val="28"/>
          <w:szCs w:val="28"/>
        </w:rPr>
        <w:t xml:space="preserve">2 x 20' </w:t>
      </w:r>
      <w:proofErr w:type="spellStart"/>
      <w:r w:rsidRPr="008D0B4E">
        <w:rPr>
          <w:b/>
          <w:color w:val="1F3864"/>
          <w:sz w:val="28"/>
          <w:szCs w:val="28"/>
        </w:rPr>
        <w:t>kontejnera</w:t>
      </w:r>
      <w:proofErr w:type="spellEnd"/>
    </w:p>
    <w:p w14:paraId="776A240E" w14:textId="3D52666E" w:rsidR="006C759C" w:rsidRPr="008D0B4E" w:rsidRDefault="006C759C" w:rsidP="00FE68F8">
      <w:pPr>
        <w:pStyle w:val="BodyTextIndent"/>
        <w:rPr>
          <w:b/>
          <w:color w:val="1F3864"/>
          <w:sz w:val="28"/>
          <w:szCs w:val="28"/>
        </w:rPr>
      </w:pPr>
      <w:r w:rsidRPr="008D0B4E">
        <w:rPr>
          <w:b/>
          <w:color w:val="1F3864"/>
          <w:sz w:val="28"/>
          <w:szCs w:val="28"/>
        </w:rPr>
        <w:t xml:space="preserve">1 x 20' </w:t>
      </w:r>
      <w:proofErr w:type="spellStart"/>
      <w:r w:rsidRPr="008D0B4E">
        <w:rPr>
          <w:b/>
          <w:color w:val="1F3864"/>
          <w:sz w:val="28"/>
          <w:szCs w:val="28"/>
        </w:rPr>
        <w:t>kontejner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pozadi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i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na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sredini</w:t>
      </w:r>
      <w:proofErr w:type="spellEnd"/>
      <w:r w:rsidRPr="008D0B4E">
        <w:rPr>
          <w:b/>
          <w:color w:val="1F3864"/>
          <w:sz w:val="28"/>
          <w:szCs w:val="28"/>
        </w:rPr>
        <w:t xml:space="preserve"> </w:t>
      </w:r>
      <w:proofErr w:type="spellStart"/>
      <w:r w:rsidRPr="008D0B4E">
        <w:rPr>
          <w:b/>
          <w:color w:val="1F3864"/>
          <w:sz w:val="28"/>
          <w:szCs w:val="28"/>
        </w:rPr>
        <w:t>postavljen</w:t>
      </w:r>
      <w:proofErr w:type="spellEnd"/>
    </w:p>
    <w:p w14:paraId="3DF615E9" w14:textId="498064BB" w:rsidR="006C759C" w:rsidRPr="008D0B4E" w:rsidRDefault="006C759C" w:rsidP="00FE68F8">
      <w:pPr>
        <w:pStyle w:val="BodyTextIndent"/>
        <w:rPr>
          <w:color w:val="1F3864"/>
        </w:rPr>
      </w:pPr>
      <w:proofErr w:type="spellStart"/>
      <w:r w:rsidRPr="008D0B4E">
        <w:rPr>
          <w:color w:val="1F3864"/>
        </w:rPr>
        <w:t>Paznja</w:t>
      </w:r>
      <w:proofErr w:type="spellEnd"/>
      <w:r w:rsidRPr="008D0B4E">
        <w:rPr>
          <w:color w:val="1F3864"/>
        </w:rPr>
        <w:t xml:space="preserve">: </w:t>
      </w:r>
      <w:proofErr w:type="spellStart"/>
      <w:r w:rsidRPr="008D0B4E">
        <w:rPr>
          <w:color w:val="1F3864"/>
        </w:rPr>
        <w:t>Prevoz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punog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rezervoara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cisterne</w:t>
      </w:r>
      <w:proofErr w:type="spellEnd"/>
      <w:r w:rsidRPr="008D0B4E">
        <w:rPr>
          <w:color w:val="1F3864"/>
        </w:rPr>
        <w:t xml:space="preserve"> ,</w:t>
      </w:r>
      <w:proofErr w:type="spellStart"/>
      <w:r w:rsidRPr="008D0B4E">
        <w:rPr>
          <w:color w:val="1F3864"/>
        </w:rPr>
        <w:t>nije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dozvoljen</w:t>
      </w:r>
      <w:proofErr w:type="spellEnd"/>
    </w:p>
    <w:p w14:paraId="24B369FB" w14:textId="5DA54874" w:rsidR="006C759C" w:rsidRPr="008D0B4E" w:rsidRDefault="006C759C" w:rsidP="00FE68F8">
      <w:pPr>
        <w:pStyle w:val="BodyTextIndent"/>
        <w:rPr>
          <w:color w:val="1F3864"/>
        </w:rPr>
      </w:pPr>
      <w:proofErr w:type="spellStart"/>
      <w:r w:rsidRPr="008D0B4E">
        <w:rPr>
          <w:color w:val="1F3864"/>
        </w:rPr>
        <w:t>Paznja</w:t>
      </w:r>
      <w:proofErr w:type="spellEnd"/>
      <w:r w:rsidRPr="008D0B4E">
        <w:rPr>
          <w:color w:val="1F3864"/>
        </w:rPr>
        <w:t xml:space="preserve">: </w:t>
      </w:r>
      <w:proofErr w:type="spellStart"/>
      <w:r w:rsidRPr="008D0B4E">
        <w:rPr>
          <w:color w:val="1F3864"/>
        </w:rPr>
        <w:t>Pozicija</w:t>
      </w:r>
      <w:proofErr w:type="spellEnd"/>
      <w:r w:rsidRPr="008D0B4E">
        <w:rPr>
          <w:color w:val="1F3864"/>
        </w:rPr>
        <w:t xml:space="preserve">  </w:t>
      </w:r>
      <w:proofErr w:type="spellStart"/>
      <w:r w:rsidRPr="008D0B4E">
        <w:rPr>
          <w:color w:val="1F3864"/>
        </w:rPr>
        <w:t>kontejnera</w:t>
      </w:r>
      <w:proofErr w:type="spellEnd"/>
      <w:r w:rsidRPr="008D0B4E">
        <w:rPr>
          <w:color w:val="1F3864"/>
        </w:rPr>
        <w:t xml:space="preserve"> 20 'u </w:t>
      </w:r>
      <w:proofErr w:type="spellStart"/>
      <w:r w:rsidRPr="008D0B4E">
        <w:rPr>
          <w:color w:val="1F3864"/>
        </w:rPr>
        <w:t>sredisnjem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polozaju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ogranicena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na</w:t>
      </w:r>
      <w:proofErr w:type="spellEnd"/>
      <w:r w:rsidRPr="008D0B4E">
        <w:rPr>
          <w:color w:val="1F3864"/>
        </w:rPr>
        <w:t xml:space="preserve"> 30t</w:t>
      </w:r>
    </w:p>
    <w:p w14:paraId="700DE32F" w14:textId="77777777" w:rsidR="006C759C" w:rsidRPr="008D0B4E" w:rsidRDefault="006C759C" w:rsidP="006C759C">
      <w:pPr>
        <w:autoSpaceDE w:val="0"/>
        <w:autoSpaceDN w:val="0"/>
        <w:adjustRightInd w:val="0"/>
        <w:rPr>
          <w:color w:val="1F3864"/>
          <w:lang w:val="sl-SI"/>
        </w:rPr>
      </w:pPr>
    </w:p>
    <w:p w14:paraId="5FD18712" w14:textId="77777777" w:rsidR="006C759C" w:rsidRPr="00FE68F8" w:rsidRDefault="006C759C" w:rsidP="006C759C">
      <w:pPr>
        <w:pStyle w:val="Heading2"/>
        <w:rPr>
          <w:rFonts w:ascii="Times New Roman" w:hAnsi="Times New Roman" w:cs="Times New Roman"/>
          <w:i w:val="0"/>
          <w:iCs w:val="0"/>
          <w:color w:val="1F3864"/>
          <w:u w:val="single"/>
          <w:lang w:val="sl-SI"/>
        </w:rPr>
      </w:pPr>
      <w:r w:rsidRPr="00FE68F8">
        <w:rPr>
          <w:rFonts w:ascii="Times New Roman" w:hAnsi="Times New Roman" w:cs="Times New Roman"/>
          <w:i w:val="0"/>
          <w:iCs w:val="0"/>
          <w:color w:val="1F3864"/>
          <w:u w:val="single"/>
          <w:lang w:val="sl-SI"/>
        </w:rPr>
        <w:t>Uređaj za podupiranje</w:t>
      </w:r>
    </w:p>
    <w:p w14:paraId="0437A744" w14:textId="400C65DF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l-SI"/>
        </w:rPr>
        <w:t xml:space="preserve">Dva mehanička vitla-podupirača, 2 x 12 t, nožica za ravnanje, proizvođača: </w:t>
      </w:r>
      <w:r w:rsidRPr="008D0B4E">
        <w:rPr>
          <w:color w:val="1F3864"/>
          <w:lang w:val="sr-Latn-CS"/>
        </w:rPr>
        <w:t>po izboru fabrike</w:t>
      </w:r>
    </w:p>
    <w:p w14:paraId="66189A7E" w14:textId="36ACF254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l-SI"/>
        </w:rPr>
        <w:t>Jednost</w:t>
      </w:r>
      <w:r w:rsidRPr="008D0B4E">
        <w:rPr>
          <w:color w:val="1F3864"/>
          <w:lang w:val="sr-Latn-CS"/>
        </w:rPr>
        <w:t>rano korišćenje vitla-podupirača, sa desne strane</w:t>
      </w:r>
    </w:p>
    <w:p w14:paraId="14152BD4" w14:textId="77777777" w:rsidR="006C759C" w:rsidRPr="00FE68F8" w:rsidRDefault="006C759C" w:rsidP="006C759C">
      <w:pPr>
        <w:pStyle w:val="Heading3"/>
        <w:rPr>
          <w:rFonts w:ascii="Times New Roman" w:hAnsi="Times New Roman" w:cs="Times New Roman"/>
          <w:color w:val="1F3864"/>
          <w:sz w:val="28"/>
          <w:szCs w:val="28"/>
          <w:u w:val="single"/>
          <w:lang w:val="sr-Latn-CS"/>
        </w:rPr>
      </w:pPr>
      <w:r w:rsidRPr="00FE68F8">
        <w:rPr>
          <w:rFonts w:ascii="Times New Roman" w:hAnsi="Times New Roman" w:cs="Times New Roman"/>
          <w:color w:val="1F3864"/>
          <w:sz w:val="28"/>
          <w:szCs w:val="28"/>
          <w:u w:val="single"/>
          <w:lang w:val="sr-Latn-CS"/>
        </w:rPr>
        <w:t>Osovine /Oslanjanje</w:t>
      </w:r>
    </w:p>
    <w:p w14:paraId="0B3F29ED" w14:textId="577D0D2E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r-Latn-CS"/>
        </w:rPr>
        <w:t xml:space="preserve">3 osovine nosivosti po 9.000kg </w:t>
      </w:r>
    </w:p>
    <w:p w14:paraId="11382EA2" w14:textId="65DC162D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r-Latn-CS"/>
        </w:rPr>
        <w:t>Međuosovinsko rastojanje: 1.410/1.310 mm</w:t>
      </w:r>
    </w:p>
    <w:p w14:paraId="3361C5E8" w14:textId="7DDB0C8A" w:rsidR="006C759C" w:rsidRPr="008D0B4E" w:rsidRDefault="00FE68F8" w:rsidP="00FE68F8">
      <w:pPr>
        <w:spacing w:after="0"/>
        <w:jc w:val="both"/>
        <w:rPr>
          <w:color w:val="1F3864"/>
          <w:lang w:val="fr-FR"/>
        </w:rPr>
      </w:pPr>
      <w:r>
        <w:rPr>
          <w:b/>
          <w:color w:val="1F3864"/>
          <w:lang w:val="fr-FR"/>
        </w:rPr>
        <w:t>SAF</w:t>
      </w:r>
      <w:r w:rsidR="006C759C" w:rsidRPr="008D0B4E">
        <w:rPr>
          <w:b/>
          <w:color w:val="1F3864"/>
          <w:lang w:val="fr-FR"/>
        </w:rPr>
        <w:t xml:space="preserve"> os</w:t>
      </w:r>
      <w:proofErr w:type="spellStart"/>
      <w:r w:rsidR="006C759C" w:rsidRPr="008D0B4E">
        <w:rPr>
          <w:b/>
          <w:color w:val="1F3864"/>
          <w:lang w:val="fr-FR"/>
        </w:rPr>
        <w:t>ovine</w:t>
      </w:r>
      <w:proofErr w:type="spellEnd"/>
      <w:r w:rsidR="006C759C" w:rsidRPr="008D0B4E">
        <w:rPr>
          <w:color w:val="1F3864"/>
          <w:lang w:val="fr-FR"/>
        </w:rPr>
        <w:t xml:space="preserve"> sa </w:t>
      </w:r>
      <w:proofErr w:type="spellStart"/>
      <w:r w:rsidR="006C759C" w:rsidRPr="008D0B4E">
        <w:rPr>
          <w:color w:val="1F3864"/>
          <w:lang w:val="fr-FR"/>
        </w:rPr>
        <w:t>vazdušnim</w:t>
      </w:r>
      <w:proofErr w:type="spellEnd"/>
      <w:r w:rsidR="006C759C" w:rsidRPr="008D0B4E">
        <w:rPr>
          <w:color w:val="1F3864"/>
          <w:lang w:val="fr-FR"/>
        </w:rPr>
        <w:t xml:space="preserve"> </w:t>
      </w:r>
      <w:proofErr w:type="spellStart"/>
      <w:r w:rsidR="006C759C" w:rsidRPr="008D0B4E">
        <w:rPr>
          <w:color w:val="1F3864"/>
          <w:lang w:val="fr-FR"/>
        </w:rPr>
        <w:t>jastucima</w:t>
      </w:r>
      <w:proofErr w:type="spellEnd"/>
      <w:r w:rsidR="006C759C" w:rsidRPr="008D0B4E">
        <w:rPr>
          <w:color w:val="1F3864"/>
          <w:lang w:val="fr-FR"/>
        </w:rPr>
        <w:t xml:space="preserve"> i </w:t>
      </w:r>
      <w:proofErr w:type="spellStart"/>
      <w:r w:rsidR="006C759C" w:rsidRPr="008D0B4E">
        <w:rPr>
          <w:color w:val="1F3864"/>
          <w:lang w:val="fr-FR"/>
        </w:rPr>
        <w:t>disk</w:t>
      </w:r>
      <w:proofErr w:type="spellEnd"/>
      <w:r w:rsidR="006C759C" w:rsidRPr="008D0B4E">
        <w:rPr>
          <w:color w:val="1F3864"/>
          <w:lang w:val="fr-FR"/>
        </w:rPr>
        <w:t xml:space="preserve"> ko</w:t>
      </w:r>
      <w:r w:rsidR="006C759C" w:rsidRPr="008D0B4E">
        <w:rPr>
          <w:color w:val="1F3864"/>
          <w:lang w:val="sl-SI"/>
        </w:rPr>
        <w:t>čnicama</w:t>
      </w:r>
      <w:r w:rsidR="006C759C" w:rsidRPr="008D0B4E">
        <w:rPr>
          <w:color w:val="1F3864"/>
          <w:lang w:val="fr-FR"/>
        </w:rPr>
        <w:t xml:space="preserve">, ET 120 </w:t>
      </w:r>
    </w:p>
    <w:p w14:paraId="48F232F1" w14:textId="3B2C3155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r-Latn-CS"/>
        </w:rPr>
        <w:t>Prečnik diska 430 mm</w:t>
      </w:r>
    </w:p>
    <w:p w14:paraId="0E992357" w14:textId="296D5F39" w:rsidR="006C759C" w:rsidRPr="008D0B4E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r-Latn-CS"/>
        </w:rPr>
        <w:t>Sa uređajem za spuštanje i podizanje, 1 ventil – nivostat</w:t>
      </w:r>
    </w:p>
    <w:p w14:paraId="61B8B30E" w14:textId="77777777" w:rsidR="006C759C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color w:val="1F3864"/>
          <w:lang w:val="sr-Latn-CS"/>
        </w:rPr>
        <w:t>Sa središnjim centriranjem</w:t>
      </w:r>
    </w:p>
    <w:p w14:paraId="6A79598B" w14:textId="3E085BDB" w:rsidR="006C759C" w:rsidRPr="006C759C" w:rsidRDefault="006C759C" w:rsidP="00FE68F8">
      <w:pPr>
        <w:spacing w:after="0"/>
        <w:rPr>
          <w:color w:val="1F3864"/>
          <w:lang w:val="sr-Latn-CS"/>
        </w:rPr>
      </w:pPr>
      <w:r w:rsidRPr="008D0B4E">
        <w:rPr>
          <w:b/>
          <w:color w:val="1F3864"/>
          <w:lang w:val="sr-Latn-CS"/>
        </w:rPr>
        <w:t>1 Osovina podizna</w:t>
      </w:r>
    </w:p>
    <w:p w14:paraId="4C6D27D3" w14:textId="77777777" w:rsidR="006C759C" w:rsidRPr="008D0B4E" w:rsidRDefault="006C759C" w:rsidP="006C759C">
      <w:pPr>
        <w:rPr>
          <w:b/>
          <w:color w:val="1F3864"/>
          <w:lang w:val="sr-Latn-CS"/>
        </w:rPr>
      </w:pPr>
    </w:p>
    <w:p w14:paraId="129DACEF" w14:textId="77777777" w:rsidR="006C759C" w:rsidRPr="00FE68F8" w:rsidRDefault="006C759C" w:rsidP="00ED7427">
      <w:pPr>
        <w:spacing w:after="0"/>
        <w:rPr>
          <w:rFonts w:ascii="Times New Roman" w:hAnsi="Times New Roman" w:cs="Times New Roman"/>
          <w:color w:val="1F3864"/>
          <w:sz w:val="28"/>
          <w:szCs w:val="28"/>
          <w:lang w:val="sr-Latn-CS"/>
        </w:rPr>
      </w:pPr>
      <w:proofErr w:type="spellStart"/>
      <w:r w:rsidRPr="00FE68F8"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</w:rPr>
        <w:t>Gume</w:t>
      </w:r>
      <w:proofErr w:type="spellEnd"/>
      <w:r w:rsidRPr="00FE68F8"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</w:rPr>
        <w:t xml:space="preserve"> (</w:t>
      </w:r>
      <w:proofErr w:type="spellStart"/>
      <w:r w:rsidRPr="00FE68F8"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</w:rPr>
        <w:t>felne</w:t>
      </w:r>
      <w:proofErr w:type="spellEnd"/>
      <w:r w:rsidRPr="00FE68F8"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</w:rPr>
        <w:t>)</w:t>
      </w:r>
    </w:p>
    <w:p w14:paraId="46001A26" w14:textId="0A612803" w:rsidR="006C759C" w:rsidRPr="00FE68F8" w:rsidRDefault="006C759C" w:rsidP="00ED7427">
      <w:pPr>
        <w:pStyle w:val="BodyTextIndent"/>
        <w:ind w:left="0" w:firstLine="0"/>
        <w:rPr>
          <w:color w:val="1F3864"/>
          <w:lang w:val="en-US"/>
        </w:rPr>
      </w:pPr>
      <w:r w:rsidRPr="008D0B4E">
        <w:rPr>
          <w:color w:val="1F3864"/>
        </w:rPr>
        <w:t xml:space="preserve">6-komada, </w:t>
      </w:r>
      <w:r w:rsidRPr="008D0B4E">
        <w:rPr>
          <w:b/>
          <w:color w:val="1F3864"/>
        </w:rPr>
        <w:t>385/55 R 22,5</w:t>
      </w:r>
      <w:r w:rsidRPr="008D0B4E">
        <w:rPr>
          <w:color w:val="1F3864"/>
        </w:rPr>
        <w:t xml:space="preserve"> (11,75 x 22,5), </w:t>
      </w:r>
      <w:r w:rsidR="00FE68F8">
        <w:rPr>
          <w:color w:val="1F3864"/>
          <w:lang w:val="en-US"/>
        </w:rPr>
        <w:t>Continental Premium Brand</w:t>
      </w:r>
    </w:p>
    <w:p w14:paraId="0C24F614" w14:textId="77777777" w:rsidR="00FE68F8" w:rsidRDefault="00FE68F8" w:rsidP="006C759C">
      <w:pPr>
        <w:pStyle w:val="Heading4"/>
        <w:rPr>
          <w:color w:val="1F3864"/>
          <w:lang w:val="sl-SI"/>
        </w:rPr>
      </w:pPr>
    </w:p>
    <w:p w14:paraId="01B87B10" w14:textId="0ED49356" w:rsidR="006C759C" w:rsidRPr="00FE68F8" w:rsidRDefault="006C759C" w:rsidP="006C759C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</w:pPr>
      <w:r w:rsidRPr="00FE68F8"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  <w:t>Nosač rezervnog točka</w:t>
      </w:r>
    </w:p>
    <w:p w14:paraId="1D55C6DE" w14:textId="4F5C8D12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Nosac rez.tocka ispred osovina</w:t>
      </w:r>
    </w:p>
    <w:p w14:paraId="7EBAF303" w14:textId="2C9CBF4F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Drugi nosac sa suprotne strane</w:t>
      </w:r>
    </w:p>
    <w:p w14:paraId="6509AC0E" w14:textId="77777777" w:rsidR="006C759C" w:rsidRPr="008D0B4E" w:rsidRDefault="006C759C" w:rsidP="006C759C">
      <w:pPr>
        <w:autoSpaceDE w:val="0"/>
        <w:autoSpaceDN w:val="0"/>
        <w:adjustRightInd w:val="0"/>
        <w:ind w:left="720" w:hanging="720"/>
        <w:rPr>
          <w:color w:val="1F3864"/>
          <w:sz w:val="20"/>
          <w:szCs w:val="20"/>
          <w:lang w:val="sl-SI"/>
        </w:rPr>
      </w:pPr>
    </w:p>
    <w:p w14:paraId="3F1A7991" w14:textId="77777777" w:rsidR="006C759C" w:rsidRPr="00FE68F8" w:rsidRDefault="006C759C" w:rsidP="006C759C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</w:pPr>
      <w:r w:rsidRPr="00FE68F8"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  <w:t>Blatobran</w:t>
      </w:r>
    </w:p>
    <w:p w14:paraId="75B67967" w14:textId="14641663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Pokrivanje točka prema EU-standardima</w:t>
      </w:r>
    </w:p>
    <w:p w14:paraId="745C5A6D" w14:textId="5EBBA1E4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Plastični blatobrani</w:t>
      </w:r>
    </w:p>
    <w:p w14:paraId="16060B1A" w14:textId="77777777" w:rsidR="006C759C" w:rsidRPr="008D0B4E" w:rsidRDefault="006C759C" w:rsidP="006C759C">
      <w:pPr>
        <w:rPr>
          <w:color w:val="1F3864"/>
          <w:sz w:val="20"/>
          <w:szCs w:val="20"/>
          <w:lang w:val="sl-SI"/>
        </w:rPr>
      </w:pPr>
    </w:p>
    <w:p w14:paraId="00E48F89" w14:textId="77777777" w:rsidR="006C759C" w:rsidRPr="00FE68F8" w:rsidRDefault="006C759C" w:rsidP="006C759C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</w:pPr>
      <w:r w:rsidRPr="00FE68F8">
        <w:rPr>
          <w:rFonts w:ascii="Times New Roman" w:hAnsi="Times New Roman" w:cs="Times New Roman"/>
          <w:b/>
          <w:bCs/>
          <w:i w:val="0"/>
          <w:iCs w:val="0"/>
          <w:color w:val="1F3864"/>
          <w:sz w:val="28"/>
          <w:szCs w:val="28"/>
          <w:u w:val="single"/>
          <w:lang w:val="sl-SI"/>
        </w:rPr>
        <w:lastRenderedPageBreak/>
        <w:t>Kočnice</w:t>
      </w:r>
    </w:p>
    <w:p w14:paraId="5B6318E4" w14:textId="5F3E7E12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Kočioni uređaj prema EU direktivi 71/320/EWG odnosno ECE R13</w:t>
      </w:r>
    </w:p>
    <w:p w14:paraId="03BEBD6C" w14:textId="7B7754FF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Sa eksternom dijagnostičkom utičnicom</w:t>
      </w:r>
    </w:p>
    <w:p w14:paraId="477587F7" w14:textId="2C04C063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szCs w:val="16"/>
          <w:lang w:val="sl-SI"/>
        </w:rPr>
        <w:t>Parkirna kočnica sa tristop cilindrima</w:t>
      </w:r>
    </w:p>
    <w:p w14:paraId="02EDDD42" w14:textId="4D555248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 xml:space="preserve">Dijagnosa preko ISO7638 </w:t>
      </w:r>
    </w:p>
    <w:p w14:paraId="7A4DEE3C" w14:textId="5D427676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2 podmetača sa nosačem</w:t>
      </w:r>
      <w:r w:rsidRPr="008D0B4E">
        <w:rPr>
          <w:color w:val="1F3864"/>
          <w:lang w:val="sl-SI"/>
        </w:rPr>
        <w:tab/>
      </w:r>
    </w:p>
    <w:p w14:paraId="1AB97C05" w14:textId="59C772B2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EBS uređaj, 2S/2M, 2  davača na jednoj osovini</w:t>
      </w:r>
    </w:p>
    <w:p w14:paraId="58D79EE9" w14:textId="14871297" w:rsidR="006C759C" w:rsidRPr="008D0B4E" w:rsidRDefault="006C759C" w:rsidP="00FE68F8">
      <w:pPr>
        <w:autoSpaceDE w:val="0"/>
        <w:autoSpaceDN w:val="0"/>
        <w:adjustRightInd w:val="0"/>
        <w:spacing w:after="0"/>
        <w:rPr>
          <w:b/>
          <w:color w:val="1F3864"/>
          <w:szCs w:val="16"/>
        </w:rPr>
      </w:pPr>
      <w:r w:rsidRPr="008D0B4E">
        <w:rPr>
          <w:color w:val="1F3864"/>
        </w:rPr>
        <w:t xml:space="preserve">EBS modulator, </w:t>
      </w:r>
      <w:proofErr w:type="spellStart"/>
      <w:r w:rsidRPr="008D0B4E">
        <w:rPr>
          <w:color w:val="1F3864"/>
          <w:szCs w:val="16"/>
        </w:rPr>
        <w:t>proizvođač</w:t>
      </w:r>
      <w:proofErr w:type="spellEnd"/>
      <w:r w:rsidRPr="008D0B4E">
        <w:rPr>
          <w:color w:val="1F3864"/>
          <w:szCs w:val="16"/>
        </w:rPr>
        <w:t xml:space="preserve">: </w:t>
      </w:r>
      <w:proofErr w:type="spellStart"/>
      <w:r w:rsidRPr="008D0B4E">
        <w:rPr>
          <w:b/>
          <w:color w:val="1F3864"/>
          <w:sz w:val="28"/>
          <w:szCs w:val="28"/>
        </w:rPr>
        <w:t>Wabco</w:t>
      </w:r>
      <w:proofErr w:type="spellEnd"/>
      <w:r w:rsidR="00DF1355">
        <w:rPr>
          <w:b/>
          <w:color w:val="1F3864"/>
          <w:szCs w:val="16"/>
        </w:rPr>
        <w:t>/</w:t>
      </w:r>
      <w:r w:rsidR="00DF1355" w:rsidRPr="00DF1355">
        <w:rPr>
          <w:b/>
          <w:color w:val="1F3864"/>
          <w:sz w:val="28"/>
          <w:szCs w:val="28"/>
        </w:rPr>
        <w:t>Knorr</w:t>
      </w:r>
    </w:p>
    <w:p w14:paraId="62F83B57" w14:textId="2045007F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szCs w:val="16"/>
        </w:rPr>
      </w:pPr>
      <w:r w:rsidRPr="008D0B4E">
        <w:rPr>
          <w:color w:val="1F3864"/>
        </w:rPr>
        <w:t xml:space="preserve">EBS modulator </w:t>
      </w:r>
      <w:proofErr w:type="spellStart"/>
      <w:r w:rsidRPr="008D0B4E">
        <w:rPr>
          <w:color w:val="1F3864"/>
        </w:rPr>
        <w:t>sa</w:t>
      </w:r>
      <w:proofErr w:type="spellEnd"/>
      <w:r w:rsidRPr="008D0B4E">
        <w:rPr>
          <w:color w:val="1F3864"/>
        </w:rPr>
        <w:t xml:space="preserve"> RSP-om (Roll Stability Program)</w:t>
      </w:r>
    </w:p>
    <w:p w14:paraId="68096B9E" w14:textId="1230C595" w:rsidR="006C759C" w:rsidRPr="008D0B4E" w:rsidRDefault="006C759C" w:rsidP="00FE68F8">
      <w:pPr>
        <w:autoSpaceDE w:val="0"/>
        <w:autoSpaceDN w:val="0"/>
        <w:adjustRightInd w:val="0"/>
        <w:spacing w:after="0"/>
        <w:rPr>
          <w:color w:val="1F3864"/>
          <w:lang w:val="sl-SI"/>
        </w:rPr>
      </w:pPr>
      <w:r w:rsidRPr="008D0B4E">
        <w:rPr>
          <w:color w:val="1F3864"/>
          <w:lang w:val="sl-SI"/>
        </w:rPr>
        <w:t>Pažnja: ovo vozilo mogu vući samo vozila opremljena ABS uređajem</w:t>
      </w:r>
    </w:p>
    <w:p w14:paraId="7854BA88" w14:textId="77777777" w:rsidR="00ED7427" w:rsidRDefault="006C759C" w:rsidP="00ED7427">
      <w:pPr>
        <w:autoSpaceDE w:val="0"/>
        <w:autoSpaceDN w:val="0"/>
        <w:adjustRightInd w:val="0"/>
        <w:rPr>
          <w:color w:val="1F3864"/>
          <w:lang w:val="sl-SI"/>
        </w:rPr>
      </w:pPr>
      <w:r w:rsidRPr="008D0B4E">
        <w:rPr>
          <w:color w:val="1F3864"/>
          <w:lang w:val="sl-SI"/>
        </w:rPr>
        <w:tab/>
      </w:r>
    </w:p>
    <w:p w14:paraId="607D6DA5" w14:textId="1E6DE0C5" w:rsidR="006C759C" w:rsidRPr="00ED7427" w:rsidRDefault="006C759C" w:rsidP="00ED74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  <w:lang w:val="sl-SI"/>
        </w:rPr>
      </w:pPr>
      <w:r w:rsidRPr="00ED7427">
        <w:rPr>
          <w:rFonts w:ascii="Times New Roman" w:hAnsi="Times New Roman" w:cs="Times New Roman"/>
          <w:b/>
          <w:bCs/>
          <w:color w:val="1F3864"/>
          <w:sz w:val="28"/>
          <w:szCs w:val="28"/>
          <w:u w:val="single"/>
          <w:lang w:val="sl-SI"/>
        </w:rPr>
        <w:t>Svetla</w:t>
      </w:r>
    </w:p>
    <w:p w14:paraId="46E42BF5" w14:textId="74189681" w:rsidR="006C759C" w:rsidRPr="008D0B4E" w:rsidRDefault="006C759C" w:rsidP="00ED7427">
      <w:pPr>
        <w:pStyle w:val="BodyTextIndent"/>
        <w:rPr>
          <w:color w:val="1F3864"/>
        </w:rPr>
      </w:pPr>
      <w:proofErr w:type="spellStart"/>
      <w:r w:rsidRPr="008D0B4E">
        <w:rPr>
          <w:color w:val="1F3864"/>
        </w:rPr>
        <w:t>Uređaj</w:t>
      </w:r>
      <w:proofErr w:type="spellEnd"/>
      <w:r w:rsidRPr="008D0B4E">
        <w:rPr>
          <w:color w:val="1F3864"/>
        </w:rPr>
        <w:t xml:space="preserve"> za </w:t>
      </w:r>
      <w:proofErr w:type="spellStart"/>
      <w:r w:rsidRPr="008D0B4E">
        <w:rPr>
          <w:color w:val="1F3864"/>
        </w:rPr>
        <w:t>osvetljenje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i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svetlosne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signale</w:t>
      </w:r>
      <w:proofErr w:type="spellEnd"/>
      <w:r w:rsidRPr="008D0B4E">
        <w:rPr>
          <w:color w:val="1F3864"/>
        </w:rPr>
        <w:t xml:space="preserve"> u </w:t>
      </w:r>
      <w:proofErr w:type="spellStart"/>
      <w:r w:rsidRPr="008D0B4E">
        <w:rPr>
          <w:color w:val="1F3864"/>
        </w:rPr>
        <w:t>skladu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sa</w:t>
      </w:r>
      <w:proofErr w:type="spellEnd"/>
      <w:r w:rsidRPr="008D0B4E">
        <w:rPr>
          <w:color w:val="1F3864"/>
        </w:rPr>
        <w:t xml:space="preserve"> EU </w:t>
      </w:r>
      <w:proofErr w:type="spellStart"/>
      <w:r w:rsidRPr="008D0B4E">
        <w:rPr>
          <w:color w:val="1F3864"/>
        </w:rPr>
        <w:t>direktivom</w:t>
      </w:r>
      <w:proofErr w:type="spellEnd"/>
      <w:r w:rsidRPr="008D0B4E">
        <w:rPr>
          <w:color w:val="1F3864"/>
        </w:rPr>
        <w:t xml:space="preserve"> 48</w:t>
      </w:r>
    </w:p>
    <w:p w14:paraId="3A7727C0" w14:textId="6E52C799" w:rsidR="006C759C" w:rsidRPr="008D0B4E" w:rsidRDefault="006C759C" w:rsidP="00ED7427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sl-SI"/>
        </w:rPr>
      </w:pPr>
      <w:r w:rsidRPr="008D0B4E">
        <w:rPr>
          <w:color w:val="1F3864"/>
          <w:lang w:val="sl-SI"/>
        </w:rPr>
        <w:t>2 velika gabaritna svetla na gumenim ručicama</w:t>
      </w:r>
    </w:p>
    <w:p w14:paraId="083CD11D" w14:textId="78C038C8" w:rsidR="006C759C" w:rsidRPr="008D0B4E" w:rsidRDefault="006C759C" w:rsidP="00ED7427">
      <w:pPr>
        <w:autoSpaceDE w:val="0"/>
        <w:autoSpaceDN w:val="0"/>
        <w:adjustRightInd w:val="0"/>
        <w:spacing w:after="0"/>
        <w:ind w:left="720" w:hanging="720"/>
        <w:rPr>
          <w:color w:val="1F3864"/>
        </w:rPr>
      </w:pPr>
      <w:r w:rsidRPr="008D0B4E">
        <w:rPr>
          <w:color w:val="1F3864"/>
          <w:lang w:val="sl-SI"/>
        </w:rPr>
        <w:t>El.-priključci ispod gornje noseće ivice</w:t>
      </w:r>
      <w:r w:rsidRPr="008D0B4E">
        <w:rPr>
          <w:color w:val="1F3864"/>
        </w:rPr>
        <w:t xml:space="preserve"> </w:t>
      </w:r>
    </w:p>
    <w:p w14:paraId="202EE947" w14:textId="014F48C5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</w:rPr>
      </w:pPr>
      <w:proofErr w:type="spellStart"/>
      <w:r w:rsidRPr="008D0B4E">
        <w:rPr>
          <w:color w:val="1F3864"/>
        </w:rPr>
        <w:t>Bočna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gabaritna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svetla</w:t>
      </w:r>
      <w:proofErr w:type="spellEnd"/>
      <w:r w:rsidRPr="008D0B4E">
        <w:rPr>
          <w:color w:val="1F3864"/>
        </w:rPr>
        <w:t xml:space="preserve"> u LED </w:t>
      </w:r>
      <w:proofErr w:type="spellStart"/>
      <w:r w:rsidRPr="008D0B4E">
        <w:rPr>
          <w:color w:val="1F3864"/>
        </w:rPr>
        <w:t>izvedbi</w:t>
      </w:r>
      <w:proofErr w:type="spellEnd"/>
    </w:p>
    <w:p w14:paraId="42B814EC" w14:textId="59A767A2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</w:rPr>
      </w:pPr>
      <w:r w:rsidRPr="008D0B4E">
        <w:rPr>
          <w:color w:val="1F3864"/>
        </w:rPr>
        <w:t xml:space="preserve">24V, 7-kanalna </w:t>
      </w:r>
      <w:proofErr w:type="spellStart"/>
      <w:r w:rsidRPr="008D0B4E">
        <w:rPr>
          <w:color w:val="1F3864"/>
        </w:rPr>
        <w:t>utičnica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prema</w:t>
      </w:r>
      <w:proofErr w:type="spellEnd"/>
      <w:r w:rsidRPr="008D0B4E">
        <w:rPr>
          <w:color w:val="1F3864"/>
        </w:rPr>
        <w:t xml:space="preserve"> DIN ISO 1185</w:t>
      </w:r>
    </w:p>
    <w:p w14:paraId="2B076A31" w14:textId="0845476D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b/>
          <w:color w:val="1F3864"/>
        </w:rPr>
      </w:pPr>
      <w:r w:rsidRPr="008D0B4E">
        <w:rPr>
          <w:b/>
          <w:color w:val="1F3864"/>
        </w:rPr>
        <w:t xml:space="preserve">+ 15 </w:t>
      </w:r>
      <w:proofErr w:type="spellStart"/>
      <w:r w:rsidRPr="008D0B4E">
        <w:rPr>
          <w:b/>
          <w:color w:val="1F3864"/>
        </w:rPr>
        <w:t>kanalna</w:t>
      </w:r>
      <w:proofErr w:type="spellEnd"/>
      <w:r w:rsidRPr="008D0B4E">
        <w:rPr>
          <w:b/>
          <w:color w:val="1F3864"/>
        </w:rPr>
        <w:t xml:space="preserve"> </w:t>
      </w:r>
      <w:proofErr w:type="spellStart"/>
      <w:r w:rsidRPr="008D0B4E">
        <w:rPr>
          <w:b/>
          <w:color w:val="1F3864"/>
        </w:rPr>
        <w:t>uticnica</w:t>
      </w:r>
      <w:proofErr w:type="spellEnd"/>
    </w:p>
    <w:p w14:paraId="5681A614" w14:textId="64D1CEFA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</w:rPr>
      </w:pPr>
      <w:proofErr w:type="spellStart"/>
      <w:r w:rsidRPr="008D0B4E">
        <w:rPr>
          <w:color w:val="1F3864"/>
        </w:rPr>
        <w:t>Multifunkcionalna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zadnja</w:t>
      </w:r>
      <w:proofErr w:type="spellEnd"/>
      <w:r w:rsidRPr="008D0B4E">
        <w:rPr>
          <w:color w:val="1F3864"/>
        </w:rPr>
        <w:t xml:space="preserve"> </w:t>
      </w:r>
      <w:proofErr w:type="spellStart"/>
      <w:r w:rsidRPr="008D0B4E">
        <w:rPr>
          <w:color w:val="1F3864"/>
        </w:rPr>
        <w:t>svetla</w:t>
      </w:r>
      <w:proofErr w:type="spellEnd"/>
    </w:p>
    <w:p w14:paraId="46CD23A8" w14:textId="5FFE375E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</w:rPr>
      </w:pPr>
      <w:proofErr w:type="spellStart"/>
      <w:r w:rsidRPr="008D0B4E">
        <w:rPr>
          <w:color w:val="1F3864"/>
        </w:rPr>
        <w:t>Uklj</w:t>
      </w:r>
      <w:proofErr w:type="spellEnd"/>
      <w:r w:rsidRPr="008D0B4E">
        <w:rPr>
          <w:color w:val="1F3864"/>
        </w:rPr>
        <w:t xml:space="preserve">. 1 </w:t>
      </w:r>
      <w:proofErr w:type="spellStart"/>
      <w:r w:rsidRPr="008D0B4E">
        <w:rPr>
          <w:color w:val="1F3864"/>
        </w:rPr>
        <w:t>svetlo</w:t>
      </w:r>
      <w:proofErr w:type="spellEnd"/>
      <w:r w:rsidRPr="008D0B4E">
        <w:rPr>
          <w:color w:val="1F3864"/>
        </w:rPr>
        <w:t xml:space="preserve"> za </w:t>
      </w:r>
      <w:proofErr w:type="spellStart"/>
      <w:r w:rsidRPr="008D0B4E">
        <w:rPr>
          <w:color w:val="1F3864"/>
        </w:rPr>
        <w:t>maglu</w:t>
      </w:r>
      <w:proofErr w:type="spellEnd"/>
    </w:p>
    <w:p w14:paraId="46DDCE6E" w14:textId="369EF63A" w:rsidR="006C759C" w:rsidRPr="008D0B4E" w:rsidRDefault="006C759C" w:rsidP="00FE68F8">
      <w:pPr>
        <w:autoSpaceDE w:val="0"/>
        <w:autoSpaceDN w:val="0"/>
        <w:adjustRightInd w:val="0"/>
        <w:spacing w:after="0"/>
        <w:ind w:left="720" w:hanging="720"/>
        <w:rPr>
          <w:color w:val="1F3864"/>
          <w:lang w:val="de-DE"/>
        </w:rPr>
      </w:pPr>
      <w:r w:rsidRPr="008D0B4E">
        <w:rPr>
          <w:color w:val="1F3864"/>
          <w:lang w:val="de-DE"/>
        </w:rPr>
        <w:t>Uklj. 1 zadnji reflektor</w:t>
      </w:r>
    </w:p>
    <w:p w14:paraId="7EFAF74D" w14:textId="77777777" w:rsidR="006C759C" w:rsidRPr="008D0B4E" w:rsidRDefault="006C759C" w:rsidP="006C759C">
      <w:pPr>
        <w:rPr>
          <w:b/>
          <w:color w:val="1F3864"/>
          <w:u w:val="single"/>
        </w:rPr>
      </w:pPr>
    </w:p>
    <w:p w14:paraId="7CEE42C6" w14:textId="77777777" w:rsidR="006C759C" w:rsidRPr="00FE68F8" w:rsidRDefault="006C759C" w:rsidP="00ED7427">
      <w:pPr>
        <w:spacing w:after="0"/>
        <w:rPr>
          <w:rFonts w:ascii="Times New Roman" w:hAnsi="Times New Roman" w:cs="Times New Roman"/>
          <w:b/>
          <w:color w:val="1F3864"/>
          <w:sz w:val="28"/>
          <w:szCs w:val="28"/>
          <w:u w:val="single"/>
        </w:rPr>
      </w:pPr>
      <w:proofErr w:type="spellStart"/>
      <w:r w:rsidRPr="00FE68F8">
        <w:rPr>
          <w:rFonts w:ascii="Times New Roman" w:hAnsi="Times New Roman" w:cs="Times New Roman"/>
          <w:b/>
          <w:color w:val="1F3864"/>
          <w:sz w:val="28"/>
          <w:szCs w:val="28"/>
          <w:u w:val="single"/>
        </w:rPr>
        <w:t>Pribor</w:t>
      </w:r>
      <w:proofErr w:type="spellEnd"/>
    </w:p>
    <w:p w14:paraId="5B84A53B" w14:textId="23A28BBA" w:rsidR="006C759C" w:rsidRPr="008D0B4E" w:rsidRDefault="006C759C" w:rsidP="00ED7427">
      <w:pPr>
        <w:spacing w:after="0"/>
        <w:rPr>
          <w:color w:val="1F3864"/>
          <w:szCs w:val="16"/>
        </w:rPr>
      </w:pPr>
      <w:r w:rsidRPr="008D0B4E">
        <w:rPr>
          <w:color w:val="1F3864"/>
          <w:szCs w:val="16"/>
        </w:rPr>
        <w:t xml:space="preserve">2 </w:t>
      </w:r>
      <w:proofErr w:type="spellStart"/>
      <w:r w:rsidRPr="008D0B4E">
        <w:rPr>
          <w:color w:val="1F3864"/>
          <w:szCs w:val="16"/>
        </w:rPr>
        <w:t>reflektujuće</w:t>
      </w:r>
      <w:proofErr w:type="spellEnd"/>
      <w:r w:rsidRPr="008D0B4E">
        <w:rPr>
          <w:color w:val="1F3864"/>
          <w:szCs w:val="16"/>
        </w:rPr>
        <w:t xml:space="preserve"> table ECE –R70</w:t>
      </w:r>
      <w:r w:rsidRPr="008D0B4E">
        <w:rPr>
          <w:color w:val="1F3864"/>
          <w:szCs w:val="16"/>
        </w:rPr>
        <w:tab/>
      </w:r>
    </w:p>
    <w:p w14:paraId="0AC3B9A7" w14:textId="4ADE2D87" w:rsidR="006C759C" w:rsidRPr="008D0B4E" w:rsidRDefault="006C759C" w:rsidP="00ED7427">
      <w:pPr>
        <w:spacing w:after="0"/>
        <w:rPr>
          <w:color w:val="1F3864"/>
          <w:szCs w:val="16"/>
        </w:rPr>
      </w:pPr>
      <w:proofErr w:type="spellStart"/>
      <w:r w:rsidRPr="008D0B4E">
        <w:rPr>
          <w:color w:val="1F3864"/>
          <w:szCs w:val="16"/>
        </w:rPr>
        <w:t>Kutija</w:t>
      </w:r>
      <w:proofErr w:type="spellEnd"/>
      <w:r w:rsidRPr="008D0B4E">
        <w:rPr>
          <w:color w:val="1F3864"/>
          <w:szCs w:val="16"/>
        </w:rPr>
        <w:t xml:space="preserve"> za </w:t>
      </w:r>
      <w:proofErr w:type="spellStart"/>
      <w:r w:rsidRPr="008D0B4E">
        <w:rPr>
          <w:color w:val="1F3864"/>
          <w:szCs w:val="16"/>
        </w:rPr>
        <w:t>alat</w:t>
      </w:r>
      <w:proofErr w:type="spellEnd"/>
      <w:r w:rsidRPr="008D0B4E">
        <w:rPr>
          <w:color w:val="1F3864"/>
          <w:szCs w:val="16"/>
        </w:rPr>
        <w:t xml:space="preserve"> - </w:t>
      </w:r>
      <w:proofErr w:type="spellStart"/>
      <w:r w:rsidRPr="008D0B4E">
        <w:rPr>
          <w:color w:val="1F3864"/>
          <w:szCs w:val="16"/>
        </w:rPr>
        <w:t>sa</w:t>
      </w:r>
      <w:proofErr w:type="spellEnd"/>
      <w:r w:rsidRPr="008D0B4E">
        <w:rPr>
          <w:color w:val="1F3864"/>
          <w:szCs w:val="16"/>
        </w:rPr>
        <w:t xml:space="preserve"> </w:t>
      </w:r>
      <w:proofErr w:type="spellStart"/>
      <w:r w:rsidRPr="008D0B4E">
        <w:rPr>
          <w:color w:val="1F3864"/>
          <w:szCs w:val="16"/>
        </w:rPr>
        <w:t>leve</w:t>
      </w:r>
      <w:proofErr w:type="spellEnd"/>
      <w:r w:rsidRPr="008D0B4E">
        <w:rPr>
          <w:color w:val="1F3864"/>
          <w:szCs w:val="16"/>
        </w:rPr>
        <w:t xml:space="preserve"> </w:t>
      </w:r>
      <w:proofErr w:type="spellStart"/>
      <w:r w:rsidRPr="008D0B4E">
        <w:rPr>
          <w:color w:val="1F3864"/>
          <w:szCs w:val="16"/>
        </w:rPr>
        <w:t>strane</w:t>
      </w:r>
      <w:proofErr w:type="spellEnd"/>
      <w:r w:rsidRPr="008D0B4E">
        <w:rPr>
          <w:color w:val="1F3864"/>
          <w:szCs w:val="16"/>
        </w:rPr>
        <w:t xml:space="preserve"> </w:t>
      </w:r>
      <w:proofErr w:type="spellStart"/>
      <w:r w:rsidRPr="008D0B4E">
        <w:rPr>
          <w:color w:val="1F3864"/>
          <w:szCs w:val="16"/>
        </w:rPr>
        <w:t>vozila</w:t>
      </w:r>
      <w:proofErr w:type="spellEnd"/>
    </w:p>
    <w:p w14:paraId="11B600C1" w14:textId="0B7D4C21" w:rsidR="006C759C" w:rsidRPr="008D0B4E" w:rsidRDefault="006C759C" w:rsidP="00ED7427">
      <w:pPr>
        <w:spacing w:after="0"/>
        <w:rPr>
          <w:b/>
          <w:color w:val="1F3864"/>
        </w:rPr>
      </w:pPr>
      <w:proofErr w:type="spellStart"/>
      <w:r w:rsidRPr="008D0B4E">
        <w:rPr>
          <w:rFonts w:ascii="Calibri" w:hAnsi="Calibri" w:cs="Arial"/>
          <w:b/>
          <w:color w:val="1F3864"/>
        </w:rPr>
        <w:t>Narandzasta</w:t>
      </w:r>
      <w:proofErr w:type="spellEnd"/>
      <w:r w:rsidRPr="008D0B4E">
        <w:rPr>
          <w:rFonts w:ascii="Calibri" w:hAnsi="Calibri" w:cs="Arial"/>
          <w:b/>
          <w:color w:val="1F3864"/>
        </w:rPr>
        <w:t xml:space="preserve"> </w:t>
      </w:r>
      <w:proofErr w:type="spellStart"/>
      <w:r w:rsidRPr="008D0B4E">
        <w:rPr>
          <w:rFonts w:ascii="Calibri" w:hAnsi="Calibri" w:cs="Arial"/>
          <w:b/>
          <w:color w:val="1F3864"/>
        </w:rPr>
        <w:t>tabla</w:t>
      </w:r>
      <w:proofErr w:type="spellEnd"/>
      <w:r w:rsidRPr="008D0B4E">
        <w:rPr>
          <w:rFonts w:ascii="Calibri" w:hAnsi="Calibri" w:cs="Arial"/>
          <w:b/>
          <w:color w:val="1F3864"/>
        </w:rPr>
        <w:t xml:space="preserve"> ADR</w:t>
      </w:r>
    </w:p>
    <w:p w14:paraId="301C6EF9" w14:textId="756053D7" w:rsidR="006C759C" w:rsidRPr="008D0B4E" w:rsidRDefault="006C759C" w:rsidP="006C759C">
      <w:pPr>
        <w:rPr>
          <w:color w:val="1F3864"/>
          <w:lang w:val="sl-SI"/>
        </w:rPr>
      </w:pPr>
      <w:r w:rsidRPr="008D0B4E">
        <w:rPr>
          <w:color w:val="1F3864"/>
          <w:szCs w:val="16"/>
        </w:rPr>
        <w:tab/>
      </w:r>
    </w:p>
    <w:p w14:paraId="4DDA22B1" w14:textId="77777777" w:rsidR="006C759C" w:rsidRPr="00FE68F8" w:rsidRDefault="006C759C" w:rsidP="006C759C">
      <w:pPr>
        <w:rPr>
          <w:rFonts w:ascii="Times New Roman" w:hAnsi="Times New Roman" w:cs="Times New Roman"/>
          <w:b/>
          <w:color w:val="1F3864"/>
          <w:sz w:val="28"/>
          <w:szCs w:val="28"/>
          <w:u w:val="single"/>
          <w:lang w:val="fr-FR"/>
        </w:rPr>
      </w:pPr>
      <w:r w:rsidRPr="00FE68F8">
        <w:rPr>
          <w:rFonts w:ascii="Times New Roman" w:hAnsi="Times New Roman" w:cs="Times New Roman"/>
          <w:b/>
          <w:color w:val="1F3864"/>
          <w:sz w:val="28"/>
          <w:szCs w:val="28"/>
          <w:u w:val="single"/>
          <w:lang w:val="fr-FR"/>
        </w:rPr>
        <w:t xml:space="preserve">TUV </w:t>
      </w:r>
      <w:proofErr w:type="spellStart"/>
      <w:r w:rsidRPr="00FE68F8">
        <w:rPr>
          <w:rFonts w:ascii="Times New Roman" w:hAnsi="Times New Roman" w:cs="Times New Roman"/>
          <w:b/>
          <w:color w:val="1F3864"/>
          <w:sz w:val="28"/>
          <w:szCs w:val="28"/>
          <w:u w:val="single"/>
          <w:lang w:val="fr-FR"/>
        </w:rPr>
        <w:t>Sertifikat</w:t>
      </w:r>
      <w:proofErr w:type="spellEnd"/>
    </w:p>
    <w:p w14:paraId="4471D125" w14:textId="43BDF2CA" w:rsidR="006C759C" w:rsidRPr="008D0B4E" w:rsidRDefault="006C759C" w:rsidP="00FE68F8">
      <w:pPr>
        <w:spacing w:after="0"/>
        <w:rPr>
          <w:color w:val="1F3864"/>
          <w:szCs w:val="16"/>
          <w:lang w:val="de-DE"/>
        </w:rPr>
      </w:pPr>
      <w:r w:rsidRPr="008D0B4E">
        <w:rPr>
          <w:color w:val="1F3864"/>
          <w:lang w:val="de-DE"/>
        </w:rPr>
        <w:t>Sertifikat i prate</w:t>
      </w:r>
      <w:r w:rsidRPr="008D0B4E">
        <w:rPr>
          <w:color w:val="1F3864"/>
          <w:szCs w:val="16"/>
          <w:lang w:val="de-DE"/>
        </w:rPr>
        <w:t>ća dokumentacija vozila</w:t>
      </w:r>
    </w:p>
    <w:p w14:paraId="5D71410C" w14:textId="6917FEBB" w:rsidR="006C759C" w:rsidRPr="008D0B4E" w:rsidRDefault="006C759C" w:rsidP="00FE68F8">
      <w:pPr>
        <w:spacing w:after="0"/>
        <w:rPr>
          <w:b/>
          <w:color w:val="1F3864"/>
          <w:szCs w:val="16"/>
          <w:lang w:val="de-DE"/>
        </w:rPr>
      </w:pPr>
      <w:r w:rsidRPr="008D0B4E">
        <w:rPr>
          <w:b/>
          <w:color w:val="1F3864"/>
          <w:szCs w:val="16"/>
          <w:lang w:val="de-DE"/>
        </w:rPr>
        <w:t>Carinske, exportne tablice za transport</w:t>
      </w:r>
    </w:p>
    <w:p w14:paraId="62393F41" w14:textId="77777777" w:rsidR="00ED7427" w:rsidRDefault="006C759C" w:rsidP="00ED7427">
      <w:pPr>
        <w:spacing w:after="0"/>
        <w:rPr>
          <w:b/>
          <w:color w:val="1F3864"/>
          <w:szCs w:val="16"/>
          <w:lang w:val="de-DE"/>
        </w:rPr>
      </w:pPr>
      <w:r w:rsidRPr="008D0B4E">
        <w:rPr>
          <w:b/>
          <w:color w:val="1F3864"/>
          <w:szCs w:val="16"/>
          <w:lang w:val="de-DE"/>
        </w:rPr>
        <w:t xml:space="preserve">+ Fabricki ADR EX/III </w:t>
      </w:r>
    </w:p>
    <w:p w14:paraId="69B67B49" w14:textId="58F8F76F" w:rsidR="00FE68F8" w:rsidRPr="00ED7427" w:rsidRDefault="006C759C" w:rsidP="00ED7427">
      <w:pPr>
        <w:spacing w:after="0"/>
        <w:rPr>
          <w:color w:val="1F3864"/>
          <w:szCs w:val="16"/>
          <w:lang w:val="de-DE"/>
        </w:rPr>
      </w:pPr>
      <w:r w:rsidRPr="008D0B4E">
        <w:rPr>
          <w:color w:val="1F3864"/>
          <w:szCs w:val="16"/>
          <w:lang w:val="de-DE"/>
        </w:rPr>
        <w:tab/>
      </w:r>
    </w:p>
    <w:tbl>
      <w:tblPr>
        <w:tblpPr w:leftFromText="180" w:rightFromText="180" w:vertAnchor="text" w:horzAnchor="margin" w:tblpY="624"/>
        <w:tblW w:w="9498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498"/>
      </w:tblGrid>
      <w:tr w:rsidR="00FE68F8" w:rsidRPr="00AD6F54" w14:paraId="42D4F0A4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891F79B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Šasija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…………</w:t>
            </w:r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FE68F8" w:rsidRPr="00AD6F54" w14:paraId="442724D6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E209CAA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Osovine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RAL </w:t>
            </w:r>
            <w:r>
              <w:rPr>
                <w:rFonts w:ascii="Calibri" w:hAnsi="Calibri"/>
                <w:color w:val="002060"/>
              </w:rPr>
              <w:t>……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FE68F8" w:rsidRPr="00AD6F54" w14:paraId="6A01C4A9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2CBD01FB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Zadni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branik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  <w:r w:rsidRPr="00A864B4">
              <w:rPr>
                <w:rFonts w:ascii="Calibri" w:hAnsi="Calibri"/>
                <w:color w:val="002060"/>
              </w:rPr>
              <w:t xml:space="preserve"> </w:t>
            </w:r>
          </w:p>
        </w:tc>
      </w:tr>
      <w:tr w:rsidR="00FE68F8" w:rsidRPr="00AD6F54" w14:paraId="6AE3A7FF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60E2765D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Dodatni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proofErr w:type="spellStart"/>
            <w:r w:rsidRPr="00A864B4">
              <w:rPr>
                <w:rFonts w:ascii="Calibri" w:hAnsi="Calibri"/>
                <w:color w:val="002060"/>
              </w:rPr>
              <w:t>delovi</w:t>
            </w:r>
            <w:proofErr w:type="spellEnd"/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FE68F8" w:rsidRPr="00AD6F54" w14:paraId="2D145B07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AB0D627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Felne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</w:t>
            </w:r>
            <w:r w:rsidRPr="00A864B4">
              <w:rPr>
                <w:rFonts w:ascii="Calibri" w:hAnsi="Calibri"/>
                <w:color w:val="002060"/>
              </w:rPr>
              <w:tab/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FE68F8" w:rsidRPr="00AD6F54" w14:paraId="500C270F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0F4F29D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proofErr w:type="spellStart"/>
            <w:r w:rsidRPr="00A864B4">
              <w:rPr>
                <w:rFonts w:ascii="Calibri" w:hAnsi="Calibri"/>
                <w:color w:val="002060"/>
              </w:rPr>
              <w:t>Kutija</w:t>
            </w:r>
            <w:proofErr w:type="spellEnd"/>
            <w:r w:rsidRPr="00A864B4">
              <w:rPr>
                <w:rFonts w:ascii="Calibri" w:hAnsi="Calibri"/>
                <w:color w:val="002060"/>
              </w:rPr>
              <w:t xml:space="preserve">                                                        </w:t>
            </w:r>
            <w:r>
              <w:rPr>
                <w:rFonts w:ascii="Calibri" w:hAnsi="Calibri"/>
                <w:color w:val="002060"/>
              </w:rPr>
              <w:t>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  <w:tr w:rsidR="00FE68F8" w:rsidRPr="00AD6F54" w14:paraId="18690A7B" w14:textId="77777777" w:rsidTr="00FE68F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7D4342DD" w14:textId="77777777" w:rsidR="00FE68F8" w:rsidRPr="00A864B4" w:rsidRDefault="00FE68F8" w:rsidP="00FE68F8">
            <w:pPr>
              <w:tabs>
                <w:tab w:val="left" w:pos="3337"/>
              </w:tabs>
              <w:spacing w:after="0"/>
              <w:rPr>
                <w:rFonts w:ascii="Calibri" w:hAnsi="Calibri"/>
                <w:color w:val="002060"/>
              </w:rPr>
            </w:pPr>
            <w:r w:rsidRPr="00A864B4">
              <w:rPr>
                <w:rFonts w:ascii="Calibri" w:hAnsi="Calibri"/>
                <w:color w:val="002060"/>
              </w:rPr>
              <w:t xml:space="preserve">Stope </w:t>
            </w:r>
            <w:r w:rsidRPr="00A864B4">
              <w:rPr>
                <w:rFonts w:ascii="Calibri" w:hAnsi="Calibri"/>
                <w:color w:val="002060"/>
              </w:rPr>
              <w:tab/>
              <w:t xml:space="preserve"> RAL </w:t>
            </w:r>
            <w:r>
              <w:rPr>
                <w:rFonts w:ascii="Calibri" w:hAnsi="Calibri"/>
                <w:color w:val="002060"/>
              </w:rPr>
              <w:t>……</w:t>
            </w:r>
            <w:proofErr w:type="gramStart"/>
            <w:r>
              <w:rPr>
                <w:rFonts w:ascii="Calibri" w:hAnsi="Calibri"/>
                <w:color w:val="002060"/>
              </w:rPr>
              <w:t>…..</w:t>
            </w:r>
            <w:proofErr w:type="gramEnd"/>
          </w:p>
        </w:tc>
      </w:tr>
    </w:tbl>
    <w:p w14:paraId="7C146537" w14:textId="5AA87389" w:rsidR="00893B99" w:rsidRPr="00ED7427" w:rsidRDefault="00340E42" w:rsidP="00ED7427">
      <w:pPr>
        <w:spacing w:after="0"/>
        <w:rPr>
          <w:rFonts w:ascii="Calibri" w:hAnsi="Calibri"/>
          <w:color w:val="44546A" w:themeColor="text2"/>
          <w:lang w:val="en-GB"/>
        </w:rPr>
      </w:pPr>
      <w:r w:rsidRPr="00ED7427">
        <w:rPr>
          <w:rFonts w:ascii="Times New Roman" w:hAnsi="Times New Roman" w:cs="Times New Roman"/>
          <w:b/>
          <w:bCs/>
          <w:color w:val="44546A" w:themeColor="text2"/>
          <w:sz w:val="28"/>
          <w:szCs w:val="28"/>
          <w:u w:val="single"/>
          <w:lang w:val="sl-SI"/>
        </w:rPr>
        <w:t>Bojenje</w:t>
      </w:r>
    </w:p>
    <w:p w14:paraId="32858B0B" w14:textId="77777777" w:rsidR="00ED7427" w:rsidRDefault="00ED7427" w:rsidP="00893B99">
      <w:pPr>
        <w:jc w:val="both"/>
        <w:rPr>
          <w:rFonts w:cstheme="minorHAnsi"/>
          <w:color w:val="1F3864"/>
          <w:sz w:val="24"/>
          <w:szCs w:val="24"/>
          <w:lang w:val="sl-SI"/>
        </w:rPr>
      </w:pPr>
    </w:p>
    <w:p w14:paraId="0C5719D8" w14:textId="77777777" w:rsidR="00ED7427" w:rsidRDefault="00ED7427" w:rsidP="00893B99">
      <w:pPr>
        <w:jc w:val="both"/>
        <w:rPr>
          <w:rFonts w:cstheme="minorHAnsi"/>
          <w:color w:val="1F3864"/>
          <w:sz w:val="24"/>
          <w:szCs w:val="24"/>
          <w:lang w:val="sl-SI"/>
        </w:rPr>
      </w:pPr>
    </w:p>
    <w:p w14:paraId="0F97F9A5" w14:textId="4833F552" w:rsidR="00893B99" w:rsidRPr="00893B99" w:rsidRDefault="00893B99" w:rsidP="00893B99">
      <w:pPr>
        <w:jc w:val="both"/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 xml:space="preserve">Servis i snabdevanje orginalnim rezervnim delovima su obezbeđeni u našem servisu u </w:t>
      </w:r>
    </w:p>
    <w:p w14:paraId="59BFE5E5" w14:textId="31E3603A" w:rsidR="008F4D9B" w:rsidRPr="008F4D9B" w:rsidRDefault="00893B99" w:rsidP="00893B99">
      <w:pPr>
        <w:rPr>
          <w:rFonts w:cstheme="minorHAnsi"/>
          <w:color w:val="1F3864"/>
          <w:sz w:val="24"/>
          <w:szCs w:val="24"/>
          <w:lang w:val="sl-SI"/>
        </w:rPr>
      </w:pPr>
      <w:r w:rsidRPr="00893B99">
        <w:rPr>
          <w:rFonts w:cstheme="minorHAnsi"/>
          <w:color w:val="1F3864"/>
          <w:sz w:val="24"/>
          <w:szCs w:val="24"/>
          <w:lang w:val="sl-SI"/>
        </w:rPr>
        <w:t>Beogradu.</w:t>
      </w:r>
    </w:p>
    <w:p w14:paraId="6D23C05F" w14:textId="77777777" w:rsidR="00893B99" w:rsidRPr="00820388" w:rsidRDefault="00893B99" w:rsidP="00340E42">
      <w:pPr>
        <w:rPr>
          <w:rFonts w:ascii="Calibri" w:hAnsi="Calibri"/>
          <w:color w:val="1F497D"/>
          <w:lang w:val="en-GB"/>
        </w:rPr>
      </w:pPr>
    </w:p>
    <w:p w14:paraId="27A3C223" w14:textId="3747A9D9" w:rsidR="00AB1920" w:rsidRDefault="00340E42" w:rsidP="00340E42">
      <w:pPr>
        <w:jc w:val="both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r>
        <w:rPr>
          <w:rFonts w:ascii="Calibri" w:hAnsi="Calibri"/>
          <w:color w:val="1F497D"/>
        </w:rPr>
        <w:tab/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Čelični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proofErr w:type="gram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delovi</w:t>
      </w:r>
      <w:proofErr w:type="spell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 </w:t>
      </w:r>
      <w:proofErr w:type="spellStart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>uradjeni</w:t>
      </w:r>
      <w:proofErr w:type="spellEnd"/>
      <w:proofErr w:type="gramEnd"/>
      <w:r w:rsidRPr="002006EC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KTL-om </w:t>
      </w:r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–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elektroforetsko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talozenje</w:t>
      </w:r>
      <w:proofErr w:type="spellEnd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proofErr w:type="spellStart"/>
      <w:r w:rsidR="00AB1920">
        <w:rPr>
          <w:rFonts w:ascii="Calibri" w:hAnsi="Calibri"/>
          <w:b/>
          <w:i/>
          <w:color w:val="1F497D"/>
          <w:sz w:val="28"/>
          <w:szCs w:val="28"/>
          <w:u w:val="single"/>
        </w:rPr>
        <w:t>cestica</w:t>
      </w:r>
      <w:proofErr w:type="spellEnd"/>
    </w:p>
    <w:p w14:paraId="534BC6AB" w14:textId="49E696B1" w:rsidR="00A864B4" w:rsidRDefault="00C05876" w:rsidP="00A864B4">
      <w:pPr>
        <w:jc w:val="center"/>
        <w:rPr>
          <w:rFonts w:ascii="Calibri" w:hAnsi="Calibri"/>
          <w:b/>
          <w:i/>
          <w:color w:val="1F497D"/>
          <w:sz w:val="28"/>
          <w:szCs w:val="28"/>
          <w:u w:val="single"/>
        </w:rPr>
      </w:pPr>
      <w:hyperlink r:id="rId12" w:history="1">
        <w:r w:rsidR="00A864B4" w:rsidRPr="00E1601D">
          <w:rPr>
            <w:rStyle w:val="Hyperlink"/>
            <w:rFonts w:ascii="Calibri" w:hAnsi="Calibri"/>
            <w:b/>
            <w:i/>
            <w:sz w:val="28"/>
            <w:szCs w:val="28"/>
          </w:rPr>
          <w:t>https://www.lecitrailer.es/en/ktl</w:t>
        </w:r>
      </w:hyperlink>
    </w:p>
    <w:p w14:paraId="4E747EA0" w14:textId="0DBA186C" w:rsidR="00340E42" w:rsidRDefault="00AB1920" w:rsidP="00340E42">
      <w:pPr>
        <w:jc w:val="both"/>
        <w:rPr>
          <w:rFonts w:ascii="Calibri" w:hAnsi="Calibri"/>
          <w:color w:val="1F497D"/>
        </w:rPr>
      </w:pPr>
      <w:proofErr w:type="spellStart"/>
      <w:proofErr w:type="gramStart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>Nanotehnoloska</w:t>
      </w:r>
      <w:proofErr w:type="spellEnd"/>
      <w:r>
        <w:rPr>
          <w:rFonts w:ascii="Calibri" w:hAnsi="Calibri"/>
          <w:b/>
          <w:i/>
          <w:color w:val="1F497D"/>
          <w:sz w:val="28"/>
          <w:szCs w:val="28"/>
          <w:u w:val="single"/>
        </w:rPr>
        <w:t xml:space="preserve"> </w:t>
      </w:r>
      <w:r w:rsidR="00340E42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konverzija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obezbedjuje</w:t>
      </w:r>
      <w:proofErr w:type="spellEnd"/>
      <w:r>
        <w:rPr>
          <w:rFonts w:ascii="Calibri" w:hAnsi="Calibri"/>
          <w:color w:val="1F497D"/>
        </w:rPr>
        <w:t xml:space="preserve"> da KTL </w:t>
      </w:r>
      <w:proofErr w:type="spellStart"/>
      <w:r>
        <w:rPr>
          <w:rFonts w:ascii="Calibri" w:hAnsi="Calibri"/>
          <w:color w:val="1F497D"/>
        </w:rPr>
        <w:t>sloj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bude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ravnomeran</w:t>
      </w:r>
      <w:proofErr w:type="spellEnd"/>
      <w:r>
        <w:rPr>
          <w:rFonts w:ascii="Calibri" w:hAnsi="Calibri"/>
          <w:color w:val="1F497D"/>
        </w:rPr>
        <w:t xml:space="preserve">,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istom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debljinom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sloja</w:t>
      </w:r>
      <w:proofErr w:type="spellEnd"/>
      <w:r>
        <w:rPr>
          <w:rFonts w:ascii="Calibri" w:hAnsi="Calibri"/>
          <w:color w:val="1F497D"/>
        </w:rPr>
        <w:t xml:space="preserve"> po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da </w:t>
      </w:r>
      <w:proofErr w:type="spellStart"/>
      <w:r>
        <w:rPr>
          <w:rFonts w:ascii="Calibri" w:hAnsi="Calibri"/>
          <w:color w:val="1F497D"/>
        </w:rPr>
        <w:t>dopre</w:t>
      </w:r>
      <w:proofErr w:type="spellEnd"/>
      <w:r>
        <w:rPr>
          <w:rFonts w:ascii="Calibri" w:hAnsi="Calibri"/>
          <w:color w:val="1F497D"/>
        </w:rPr>
        <w:t xml:space="preserve"> do </w:t>
      </w:r>
      <w:proofErr w:type="spellStart"/>
      <w:r>
        <w:rPr>
          <w:rFonts w:ascii="Calibri" w:hAnsi="Calibri"/>
          <w:color w:val="1F497D"/>
        </w:rPr>
        <w:t>svih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uglova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pukotina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delova</w:t>
      </w:r>
      <w:proofErr w:type="spellEnd"/>
      <w:r>
        <w:rPr>
          <w:rFonts w:ascii="Calibri" w:hAnsi="Calibri"/>
          <w:color w:val="1F497D"/>
        </w:rPr>
        <w:t>.</w:t>
      </w:r>
    </w:p>
    <w:p w14:paraId="21FB9692" w14:textId="28B19C03" w:rsidR="00AB1920" w:rsidRDefault="00AB1920" w:rsidP="00340E42">
      <w:pPr>
        <w:jc w:val="both"/>
        <w:rPr>
          <w:rFonts w:ascii="Calibri" w:hAnsi="Calibri"/>
          <w:b/>
          <w:i/>
        </w:rPr>
      </w:pPr>
      <w:proofErr w:type="spellStart"/>
      <w:r>
        <w:rPr>
          <w:rFonts w:ascii="Calibri" w:hAnsi="Calibri"/>
          <w:color w:val="1F497D"/>
        </w:rPr>
        <w:t>LeciTrailer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poseduje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najvecu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fabriku</w:t>
      </w:r>
      <w:proofErr w:type="spellEnd"/>
      <w:r>
        <w:rPr>
          <w:rFonts w:ascii="Calibri" w:hAnsi="Calibri"/>
          <w:color w:val="1F497D"/>
        </w:rPr>
        <w:t xml:space="preserve"> KTL u </w:t>
      </w:r>
      <w:proofErr w:type="spellStart"/>
      <w:r>
        <w:rPr>
          <w:rFonts w:ascii="Calibri" w:hAnsi="Calibri"/>
          <w:color w:val="1F497D"/>
        </w:rPr>
        <w:t>celoj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Europi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povrsinom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od 10.000m2 </w:t>
      </w:r>
      <w:proofErr w:type="spellStart"/>
      <w:r w:rsidR="00A864B4">
        <w:rPr>
          <w:rFonts w:ascii="Calibri" w:hAnsi="Calibri"/>
          <w:color w:val="1F497D"/>
        </w:rPr>
        <w:t>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sa</w:t>
      </w:r>
      <w:proofErr w:type="spellEnd"/>
      <w:r>
        <w:rPr>
          <w:rFonts w:ascii="Calibri" w:hAnsi="Calibri"/>
          <w:color w:val="1F497D"/>
        </w:rPr>
        <w:t xml:space="preserve"> 10 </w:t>
      </w:r>
      <w:proofErr w:type="spellStart"/>
      <w:r>
        <w:rPr>
          <w:rFonts w:ascii="Calibri" w:hAnsi="Calibri"/>
          <w:color w:val="1F497D"/>
        </w:rPr>
        <w:t>rezervoara</w:t>
      </w:r>
      <w:proofErr w:type="spellEnd"/>
      <w:r>
        <w:rPr>
          <w:rFonts w:ascii="Calibri" w:hAnsi="Calibri"/>
          <w:color w:val="1F497D"/>
        </w:rPr>
        <w:t>/</w:t>
      </w:r>
      <w:proofErr w:type="spellStart"/>
      <w:proofErr w:type="gramStart"/>
      <w:r>
        <w:rPr>
          <w:rFonts w:ascii="Calibri" w:hAnsi="Calibri"/>
          <w:color w:val="1F497D"/>
        </w:rPr>
        <w:t>bazena</w:t>
      </w:r>
      <w:proofErr w:type="spellEnd"/>
      <w:r>
        <w:rPr>
          <w:rFonts w:ascii="Calibri" w:hAnsi="Calibri"/>
          <w:color w:val="1F497D"/>
        </w:rPr>
        <w:t xml:space="preserve">  </w:t>
      </w:r>
      <w:proofErr w:type="spellStart"/>
      <w:r>
        <w:rPr>
          <w:rFonts w:ascii="Calibri" w:hAnsi="Calibri"/>
          <w:color w:val="1F497D"/>
        </w:rPr>
        <w:t>gde</w:t>
      </w:r>
      <w:proofErr w:type="spellEnd"/>
      <w:proofErr w:type="gram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svaki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bazen</w:t>
      </w:r>
      <w:proofErr w:type="spellEnd"/>
      <w:r>
        <w:rPr>
          <w:rFonts w:ascii="Calibri" w:hAnsi="Calibri"/>
          <w:color w:val="1F497D"/>
        </w:rPr>
        <w:t xml:space="preserve"> imam </w:t>
      </w:r>
      <w:proofErr w:type="spellStart"/>
      <w:r>
        <w:rPr>
          <w:rFonts w:ascii="Calibri" w:hAnsi="Calibri"/>
          <w:color w:val="1F497D"/>
        </w:rPr>
        <w:t>kapacitet</w:t>
      </w:r>
      <w:proofErr w:type="spellEnd"/>
      <w:r>
        <w:rPr>
          <w:rFonts w:ascii="Calibri" w:hAnsi="Calibri"/>
          <w:color w:val="1F497D"/>
        </w:rPr>
        <w:t xml:space="preserve"> od 210.000L.</w:t>
      </w:r>
      <w:r w:rsidR="00A864B4">
        <w:rPr>
          <w:rFonts w:ascii="Calibri" w:hAnsi="Calibri"/>
          <w:color w:val="1F497D"/>
        </w:rPr>
        <w:t xml:space="preserve"> . KTL </w:t>
      </w:r>
      <w:proofErr w:type="spellStart"/>
      <w:r w:rsidR="00A864B4">
        <w:rPr>
          <w:rFonts w:ascii="Calibri" w:hAnsi="Calibri"/>
          <w:color w:val="1F497D"/>
        </w:rPr>
        <w:t>fabrika</w:t>
      </w:r>
      <w:proofErr w:type="spellEnd"/>
      <w:r w:rsidR="00A864B4">
        <w:rPr>
          <w:rFonts w:ascii="Calibri" w:hAnsi="Calibri"/>
          <w:color w:val="1F497D"/>
        </w:rPr>
        <w:t xml:space="preserve"> je </w:t>
      </w:r>
      <w:proofErr w:type="spellStart"/>
      <w:r w:rsidR="00A864B4">
        <w:rPr>
          <w:rFonts w:ascii="Calibri" w:hAnsi="Calibri"/>
          <w:color w:val="1F497D"/>
        </w:rPr>
        <w:t>takodje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najnovija</w:t>
      </w:r>
      <w:proofErr w:type="spellEnd"/>
      <w:r w:rsidR="00A864B4">
        <w:rPr>
          <w:rFonts w:ascii="Calibri" w:hAnsi="Calibri"/>
          <w:color w:val="1F497D"/>
        </w:rPr>
        <w:t xml:space="preserve"> u EU </w:t>
      </w:r>
      <w:proofErr w:type="spellStart"/>
      <w:r w:rsidR="00A864B4">
        <w:rPr>
          <w:rFonts w:ascii="Calibri" w:hAnsi="Calibri"/>
          <w:color w:val="1F497D"/>
        </w:rPr>
        <w:t>izgradjena</w:t>
      </w:r>
      <w:proofErr w:type="spellEnd"/>
      <w:r w:rsidR="00A864B4">
        <w:rPr>
          <w:rFonts w:ascii="Calibri" w:hAnsi="Calibri"/>
          <w:color w:val="1F497D"/>
        </w:rPr>
        <w:t xml:space="preserve"> 2018</w:t>
      </w:r>
      <w:proofErr w:type="gramStart"/>
      <w:r w:rsidR="00A864B4">
        <w:rPr>
          <w:rFonts w:ascii="Calibri" w:hAnsi="Calibri"/>
          <w:color w:val="1F497D"/>
        </w:rPr>
        <w:t>god ,</w:t>
      </w:r>
      <w:proofErr w:type="gram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gde</w:t>
      </w:r>
      <w:proofErr w:type="spellEnd"/>
      <w:r w:rsidR="00A864B4">
        <w:rPr>
          <w:rFonts w:ascii="Calibri" w:hAnsi="Calibri"/>
          <w:color w:val="1F497D"/>
        </w:rPr>
        <w:t xml:space="preserve"> se </w:t>
      </w:r>
      <w:proofErr w:type="spellStart"/>
      <w:r w:rsidR="00A864B4">
        <w:rPr>
          <w:rFonts w:ascii="Calibri" w:hAnsi="Calibri"/>
          <w:color w:val="1F497D"/>
        </w:rPr>
        <w:t>usluzno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rade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zastite</w:t>
      </w:r>
      <w:proofErr w:type="spellEnd"/>
      <w:r w:rsidR="00A864B4">
        <w:rPr>
          <w:rFonts w:ascii="Calibri" w:hAnsi="Calibri"/>
          <w:color w:val="1F497D"/>
        </w:rPr>
        <w:t xml:space="preserve">  za </w:t>
      </w:r>
      <w:proofErr w:type="spellStart"/>
      <w:r w:rsidR="00A864B4">
        <w:rPr>
          <w:rFonts w:ascii="Calibri" w:hAnsi="Calibri"/>
          <w:color w:val="1F497D"/>
        </w:rPr>
        <w:t>razne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proizvodjace</w:t>
      </w:r>
      <w:proofErr w:type="spellEnd"/>
      <w:r w:rsidR="00A864B4">
        <w:rPr>
          <w:rFonts w:ascii="Calibri" w:hAnsi="Calibri"/>
          <w:color w:val="1F497D"/>
        </w:rPr>
        <w:t xml:space="preserve"> </w:t>
      </w:r>
      <w:proofErr w:type="spellStart"/>
      <w:r w:rsidR="00A864B4">
        <w:rPr>
          <w:rFonts w:ascii="Calibri" w:hAnsi="Calibri"/>
          <w:color w:val="1F497D"/>
        </w:rPr>
        <w:t>Karoserija</w:t>
      </w:r>
      <w:proofErr w:type="spellEnd"/>
      <w:r w:rsidR="00A864B4">
        <w:rPr>
          <w:rFonts w:ascii="Calibri" w:hAnsi="Calibri"/>
          <w:color w:val="1F497D"/>
        </w:rPr>
        <w:t xml:space="preserve"> , </w:t>
      </w:r>
      <w:proofErr w:type="spellStart"/>
      <w:r w:rsidR="00A864B4">
        <w:rPr>
          <w:rFonts w:ascii="Calibri" w:hAnsi="Calibri"/>
          <w:color w:val="1F497D"/>
        </w:rPr>
        <w:t>sasija</w:t>
      </w:r>
      <w:proofErr w:type="spellEnd"/>
      <w:r w:rsidR="00A864B4">
        <w:rPr>
          <w:rFonts w:ascii="Calibri" w:hAnsi="Calibri"/>
          <w:color w:val="1F497D"/>
        </w:rPr>
        <w:t xml:space="preserve"> i </w:t>
      </w:r>
      <w:proofErr w:type="spellStart"/>
      <w:r w:rsidR="00A864B4">
        <w:rPr>
          <w:rFonts w:ascii="Calibri" w:hAnsi="Calibri"/>
          <w:color w:val="1F497D"/>
        </w:rPr>
        <w:t>kamiona</w:t>
      </w:r>
      <w:proofErr w:type="spellEnd"/>
      <w:r w:rsidR="00A864B4">
        <w:rPr>
          <w:rFonts w:ascii="Calibri" w:hAnsi="Calibri"/>
          <w:color w:val="1F497D"/>
        </w:rPr>
        <w:t>.</w:t>
      </w:r>
    </w:p>
    <w:p w14:paraId="662AA906" w14:textId="0FA0827D" w:rsidR="00340E42" w:rsidRDefault="00340E42" w:rsidP="00340E42">
      <w:pPr>
        <w:rPr>
          <w:rFonts w:ascii="Calibri" w:hAnsi="Calibri"/>
          <w:b/>
          <w:i/>
        </w:rPr>
      </w:pPr>
    </w:p>
    <w:p w14:paraId="1BBAB94C" w14:textId="0D4DEC26" w:rsidR="00A864B4" w:rsidRDefault="00A864B4" w:rsidP="00A864B4">
      <w:pPr>
        <w:jc w:val="center"/>
        <w:rPr>
          <w:rFonts w:ascii="Calibri" w:hAnsi="Calibri"/>
          <w:b/>
          <w:i/>
        </w:rPr>
      </w:pPr>
      <w:r>
        <w:rPr>
          <w:noProof/>
        </w:rPr>
        <w:drawing>
          <wp:inline distT="0" distB="0" distL="0" distR="0" wp14:anchorId="685218FC" wp14:editId="3BCC10F6">
            <wp:extent cx="2990850" cy="4941883"/>
            <wp:effectExtent l="0" t="0" r="0" b="0"/>
            <wp:docPr id="3" name="Picture 3" descr="KTL LeciTrailer - MiTrailer Remolques y SemirremolquesMiTrailer Remolques y  Semirremol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TL LeciTrailer - MiTrailer Remolques y SemirremolquesMiTrailer Remolques y  Semirremolqu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86" cy="495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3069" w14:textId="77777777" w:rsidR="00340E42" w:rsidRDefault="00340E42" w:rsidP="00340E42">
      <w:pPr>
        <w:rPr>
          <w:rFonts w:ascii="Calibri" w:hAnsi="Calibri"/>
          <w:b/>
          <w:i/>
        </w:rPr>
      </w:pPr>
    </w:p>
    <w:p w14:paraId="41764736" w14:textId="77777777" w:rsidR="00893B99" w:rsidRDefault="00893B99" w:rsidP="00893B99">
      <w:pPr>
        <w:pStyle w:val="ListParagraph"/>
        <w:numPr>
          <w:ilvl w:val="0"/>
          <w:numId w:val="8"/>
        </w:numPr>
        <w:rPr>
          <w:rFonts w:ascii="Calibri" w:hAnsi="Calibri" w:cs="Arial"/>
          <w:lang w:val="pl-PL"/>
        </w:rPr>
      </w:pPr>
      <w:r w:rsidRPr="009A052D">
        <w:rPr>
          <w:rFonts w:ascii="Calibri" w:hAnsi="Calibri" w:cs="Arial"/>
          <w:b/>
          <w:i/>
          <w:lang w:val="pl-PL"/>
        </w:rPr>
        <w:t>Garantni rok fabrike proizvođača (LeciTrailer) je 10 godina ili 1.000.000 pređenih kilometara na šasiju protiv pojave korozije.</w:t>
      </w:r>
      <w:r w:rsidRPr="009A052D">
        <w:rPr>
          <w:rFonts w:ascii="Calibri" w:hAnsi="Calibri" w:cs="Arial"/>
          <w:lang w:val="pl-PL"/>
        </w:rPr>
        <w:t xml:space="preserve"> Kompletna garancija na poluprikolicu iznosi 1 godinu, prema uslovima održavanja predviđenih od strane proizvođača.</w:t>
      </w:r>
    </w:p>
    <w:p w14:paraId="110F9D96" w14:textId="77777777" w:rsidR="00893B99" w:rsidRDefault="00893B99" w:rsidP="00893B99">
      <w:pPr>
        <w:jc w:val="both"/>
        <w:rPr>
          <w:lang w:val="sl-SI"/>
        </w:rPr>
      </w:pPr>
      <w:r w:rsidRPr="00851388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>
        <w:rPr>
          <w:b/>
          <w:lang w:val="sl-SI"/>
        </w:rPr>
        <w:t>..................</w:t>
      </w:r>
      <w:r w:rsidRPr="00061E8C">
        <w:rPr>
          <w:b/>
          <w:lang w:val="sl-SI"/>
        </w:rPr>
        <w:t xml:space="preserve"> </w:t>
      </w:r>
      <w:r>
        <w:rPr>
          <w:lang w:val="sl-SI"/>
        </w:rPr>
        <w:t xml:space="preserve">EUR + PDV po komadu komad, na paritetu </w:t>
      </w:r>
      <w:r>
        <w:rPr>
          <w:b/>
          <w:lang w:val="sl-SI"/>
        </w:rPr>
        <w:t>DDP Beograd</w:t>
      </w:r>
      <w:r>
        <w:rPr>
          <w:lang w:val="sl-SI"/>
        </w:rPr>
        <w:t xml:space="preserve">.  </w:t>
      </w:r>
    </w:p>
    <w:p w14:paraId="1F1D3998" w14:textId="77777777" w:rsidR="00893B99" w:rsidRPr="0076553D" w:rsidRDefault="00893B99" w:rsidP="00893B99">
      <w:pPr>
        <w:jc w:val="both"/>
        <w:rPr>
          <w:lang w:val="sl-SI"/>
        </w:rPr>
      </w:pPr>
    </w:p>
    <w:p w14:paraId="3F37353D" w14:textId="77777777" w:rsidR="00893B99" w:rsidRDefault="00893B99" w:rsidP="00893B99">
      <w:pPr>
        <w:rPr>
          <w:lang w:val="pl-PL"/>
        </w:rPr>
      </w:pPr>
      <w:r w:rsidRPr="00EB38F7">
        <w:rPr>
          <w:lang w:val="pl-PL"/>
        </w:rPr>
        <w:t xml:space="preserve">Za sve dodatne informacije </w:t>
      </w:r>
      <w:r>
        <w:rPr>
          <w:lang w:val="pl-PL"/>
        </w:rPr>
        <w:t xml:space="preserve">u vezi tehničke specifikacije stojimo Vam na raspolaganju na dole navedene telefone.                                </w:t>
      </w:r>
    </w:p>
    <w:p w14:paraId="440247C4" w14:textId="77777777" w:rsidR="00893B99" w:rsidRPr="00AD6F54" w:rsidRDefault="00893B99" w:rsidP="00893B99">
      <w:pPr>
        <w:rPr>
          <w:rFonts w:ascii="Calibri" w:hAnsi="Calibri" w:cs="Arial"/>
          <w:lang w:val="pl-PL"/>
        </w:rPr>
      </w:pPr>
      <w:r>
        <w:rPr>
          <w:lang w:val="pl-PL"/>
        </w:rPr>
        <w:t>Star Trailer DOO   +381 11 411 21 93</w:t>
      </w:r>
    </w:p>
    <w:p w14:paraId="79BA9DEA" w14:textId="77777777" w:rsidR="00340E42" w:rsidRDefault="00340E42" w:rsidP="00340E42">
      <w:pPr>
        <w:rPr>
          <w:rFonts w:ascii="Calibri" w:hAnsi="Calibri"/>
          <w:b/>
          <w:i/>
          <w:color w:val="1F497D"/>
        </w:rPr>
      </w:pPr>
    </w:p>
    <w:p w14:paraId="3896FC5C" w14:textId="1CF532F2" w:rsidR="00285CAC" w:rsidRDefault="00285CAC" w:rsidP="00285CAC">
      <w:pPr>
        <w:keepNext/>
        <w:spacing w:after="0"/>
      </w:pPr>
      <w:r>
        <w:rPr>
          <w:noProof/>
        </w:rPr>
        <w:drawing>
          <wp:inline distT="0" distB="0" distL="0" distR="0" wp14:anchorId="225E0F90" wp14:editId="0D87C9C7">
            <wp:extent cx="2157095" cy="888365"/>
            <wp:effectExtent l="0" t="0" r="0" b="6985"/>
            <wp:docPr id="79" name="image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8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</w:rPr>
        <w:drawing>
          <wp:inline distT="0" distB="0" distL="0" distR="0" wp14:anchorId="48F2E285" wp14:editId="28E8F184">
            <wp:extent cx="1783715" cy="781050"/>
            <wp:effectExtent l="0" t="0" r="6985" b="0"/>
            <wp:docPr id="57" name="image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6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2B98" w14:textId="48000E62" w:rsidR="00285CAC" w:rsidRDefault="00285CAC" w:rsidP="00285CAC">
      <w:pPr>
        <w:pStyle w:val="Caption"/>
      </w:pPr>
      <w:r>
        <w:t xml:space="preserve">      </w:t>
      </w:r>
      <w:proofErr w:type="spellStart"/>
      <w:r>
        <w:t>Kontejner</w:t>
      </w:r>
      <w:proofErr w:type="spellEnd"/>
      <w:r>
        <w:t xml:space="preserve"> 20fita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sredini</w:t>
      </w:r>
      <w:proofErr w:type="spellEnd"/>
      <w:r>
        <w:t xml:space="preserve"> </w:t>
      </w:r>
      <w:proofErr w:type="spellStart"/>
      <w:r>
        <w:t>postavljen</w:t>
      </w:r>
      <w:proofErr w:type="spellEnd"/>
      <w:r>
        <w:t xml:space="preserve">                                          </w:t>
      </w:r>
      <w:proofErr w:type="spellStart"/>
      <w:r>
        <w:t>Kontejner</w:t>
      </w:r>
      <w:proofErr w:type="spellEnd"/>
      <w:r>
        <w:t xml:space="preserve"> 20fita </w:t>
      </w:r>
      <w:proofErr w:type="spellStart"/>
      <w:r>
        <w:t>pozadi</w:t>
      </w:r>
      <w:proofErr w:type="spellEnd"/>
      <w:r>
        <w:t xml:space="preserve"> </w:t>
      </w:r>
      <w:proofErr w:type="spellStart"/>
      <w:r>
        <w:t>postavljen</w:t>
      </w:r>
      <w:proofErr w:type="spellEnd"/>
    </w:p>
    <w:p w14:paraId="26882F47" w14:textId="77777777" w:rsidR="00285CAC" w:rsidRDefault="00285CAC" w:rsidP="00285CAC">
      <w:pPr>
        <w:keepNext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14:paraId="3C55AD93" w14:textId="77777777" w:rsidR="00285CAC" w:rsidRDefault="00285CAC" w:rsidP="00285CAC">
      <w:pPr>
        <w:keepNext/>
        <w:spacing w:after="0"/>
      </w:pPr>
      <w:r>
        <w:t xml:space="preserve">     </w:t>
      </w:r>
      <w:r>
        <w:rPr>
          <w:noProof/>
        </w:rPr>
        <w:drawing>
          <wp:inline distT="0" distB="0" distL="0" distR="0" wp14:anchorId="03C31351" wp14:editId="6DC8C757">
            <wp:extent cx="2251710" cy="800100"/>
            <wp:effectExtent l="0" t="0" r="0" b="0"/>
            <wp:docPr id="59" name="image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7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6CDCD8A5" wp14:editId="6F701119">
            <wp:extent cx="1823720" cy="790575"/>
            <wp:effectExtent l="0" t="0" r="5080" b="9525"/>
            <wp:docPr id="61" name="image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7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B904" w14:textId="1997CBF1" w:rsidR="00DF1355" w:rsidRDefault="00401B83" w:rsidP="00401B83">
      <w:pPr>
        <w:pStyle w:val="Caption"/>
      </w:pPr>
      <w:r>
        <w:t xml:space="preserve">                      </w:t>
      </w:r>
      <w:proofErr w:type="spellStart"/>
      <w:r>
        <w:t>Dva</w:t>
      </w:r>
      <w:proofErr w:type="spellEnd"/>
      <w:r>
        <w:t xml:space="preserve"> </w:t>
      </w:r>
      <w:proofErr w:type="spellStart"/>
      <w:r>
        <w:t>kontejnera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20fita</w:t>
      </w:r>
      <w:r>
        <w:t xml:space="preserve">                                                               </w:t>
      </w:r>
      <w:r w:rsidR="00285CAC">
        <w:t xml:space="preserve">   </w:t>
      </w:r>
      <w:proofErr w:type="spellStart"/>
      <w:r w:rsidR="00285CAC">
        <w:t>Kontejner</w:t>
      </w:r>
      <w:proofErr w:type="spellEnd"/>
      <w:r w:rsidR="00285CAC">
        <w:t xml:space="preserve"> od 30fita</w:t>
      </w:r>
    </w:p>
    <w:p w14:paraId="1DB4A3BD" w14:textId="6E312554" w:rsidR="00DF1355" w:rsidRDefault="00DF1355" w:rsidP="00401B83">
      <w:pPr>
        <w:pStyle w:val="Caption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FB68DB" wp14:editId="60446C5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49195" cy="676275"/>
            <wp:effectExtent l="0" t="0" r="8255" b="9525"/>
            <wp:wrapNone/>
            <wp:docPr id="63" name="image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7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1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72076A" wp14:editId="2793701C">
            <wp:extent cx="2466975" cy="699770"/>
            <wp:effectExtent l="0" t="0" r="9525" b="5080"/>
            <wp:docPr id="71" name="image7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7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70089" w14:textId="5761357F" w:rsidR="00DF1355" w:rsidRDefault="00285CAC" w:rsidP="00DF1355">
      <w:pPr>
        <w:pStyle w:val="Caption"/>
      </w:pPr>
      <w:r>
        <w:t xml:space="preserve">       </w:t>
      </w:r>
      <w:r w:rsidR="00DF1355">
        <w:t xml:space="preserve">      </w:t>
      </w:r>
      <w:r w:rsidR="00DF1355">
        <w:t xml:space="preserve">         </w:t>
      </w:r>
      <w:proofErr w:type="spellStart"/>
      <w:r w:rsidR="00DF1355">
        <w:t>Kontejner</w:t>
      </w:r>
      <w:proofErr w:type="spellEnd"/>
      <w:r w:rsidR="00DF1355">
        <w:t xml:space="preserve"> od 40fita</w:t>
      </w:r>
      <w:r w:rsidR="00DF1355">
        <w:t xml:space="preserve">                                                                  </w:t>
      </w:r>
      <w:proofErr w:type="spellStart"/>
      <w:r w:rsidR="00DF1355">
        <w:t>Kontejner</w:t>
      </w:r>
      <w:proofErr w:type="spellEnd"/>
      <w:r w:rsidR="00DF1355">
        <w:t xml:space="preserve"> od </w:t>
      </w:r>
      <w:r w:rsidR="00DF1355">
        <w:t>45</w:t>
      </w:r>
      <w:r w:rsidR="00DF1355">
        <w:t>fita</w:t>
      </w:r>
    </w:p>
    <w:p w14:paraId="18ABD7FC" w14:textId="77777777" w:rsidR="00DF1355" w:rsidRDefault="00DF1355" w:rsidP="00DF1355">
      <w:pPr>
        <w:pStyle w:val="Caption"/>
        <w:keepNext/>
      </w:pPr>
      <w:r>
        <w:rPr>
          <w:noProof/>
        </w:rPr>
        <w:drawing>
          <wp:inline distT="0" distB="0" distL="0" distR="0" wp14:anchorId="5F0747E0" wp14:editId="355D45BA">
            <wp:extent cx="2534285" cy="676275"/>
            <wp:effectExtent l="0" t="0" r="0" b="9525"/>
            <wp:docPr id="65" name="image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7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CE7EC" w14:textId="4C0AC001" w:rsidR="00285CAC" w:rsidRDefault="00DF1355" w:rsidP="00DF1355">
      <w:pPr>
        <w:pStyle w:val="Caption"/>
      </w:pPr>
      <w:r>
        <w:t xml:space="preserve">                     </w:t>
      </w:r>
      <w:proofErr w:type="spellStart"/>
      <w:r>
        <w:t>Kontejner</w:t>
      </w:r>
      <w:proofErr w:type="spellEnd"/>
      <w:r>
        <w:t xml:space="preserve"> od 45fita</w:t>
      </w:r>
    </w:p>
    <w:p w14:paraId="2006119C" w14:textId="7E29A570" w:rsidR="00285CAC" w:rsidRDefault="00ED7427" w:rsidP="00DF1355">
      <w:pPr>
        <w:tabs>
          <w:tab w:val="left" w:pos="3045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1355">
        <w:rPr>
          <w:rFonts w:ascii="Times New Roman" w:hAnsi="Times New Roman" w:cs="Times New Roman"/>
        </w:rPr>
        <w:t xml:space="preserve">                </w:t>
      </w:r>
      <w:r w:rsidR="00DF1355">
        <w:rPr>
          <w:rFonts w:ascii="Times New Roman" w:hAnsi="Times New Roman" w:cs="Times New Roman"/>
        </w:rPr>
        <w:tab/>
      </w:r>
    </w:p>
    <w:p w14:paraId="2433556A" w14:textId="35F710AF" w:rsidR="00285CAC" w:rsidRDefault="00DF1355" w:rsidP="00ED742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14:paraId="710084DC" w14:textId="7F601419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</w:p>
    <w:p w14:paraId="64CF3507" w14:textId="54B33453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14:paraId="2DAA2EEB" w14:textId="2B7C73EF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</w:p>
    <w:p w14:paraId="6C608E69" w14:textId="7CA02490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</w:p>
    <w:p w14:paraId="094C06C6" w14:textId="07B21779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CC7A8CA" w14:textId="298F3ED0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</w:p>
    <w:p w14:paraId="444A93BD" w14:textId="219AE7CF" w:rsidR="00285CAC" w:rsidRDefault="00285CAC" w:rsidP="00ED7427">
      <w:pPr>
        <w:spacing w:after="0"/>
        <w:ind w:left="360"/>
        <w:rPr>
          <w:rFonts w:ascii="Times New Roman" w:hAnsi="Times New Roman" w:cs="Times New Roman"/>
        </w:rPr>
      </w:pPr>
    </w:p>
    <w:p w14:paraId="44F92C6E" w14:textId="7F7BF1EA" w:rsidR="00340E42" w:rsidRDefault="00285CAC" w:rsidP="00ED7427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4D7032E5" w14:textId="282FE6C1" w:rsidR="00285CAC" w:rsidRDefault="00DF1355" w:rsidP="00DF1355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A56B5BA" wp14:editId="0DB65D8F">
            <wp:extent cx="4743450" cy="3557718"/>
            <wp:effectExtent l="0" t="0" r="0" b="5080"/>
            <wp:docPr id="12" name="Picture 12" descr="Manual extension multicontainer carrier – Norway Trucks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ual extension multicontainer carrier – Norway Trucks 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58" cy="358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C618" w14:textId="0071EA23" w:rsidR="00285CAC" w:rsidRDefault="00DF1355" w:rsidP="00DF1355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EA55892" wp14:editId="26AD01EB">
            <wp:extent cx="4733925" cy="3550574"/>
            <wp:effectExtent l="0" t="0" r="0" b="0"/>
            <wp:docPr id="14" name="Picture 14" descr="Manual extension multicontainer carrier – Norway Trucks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 extension multicontainer carrier – Norway Trucks A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63" cy="356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CAC" w:rsidSect="006315FE">
      <w:headerReference w:type="default" r:id="rId23"/>
      <w:footerReference w:type="default" r:id="rId24"/>
      <w:pgSz w:w="11907" w:h="16840" w:code="9"/>
      <w:pgMar w:top="1417" w:right="1417" w:bottom="1417" w:left="1417" w:header="19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59906" w14:textId="77777777" w:rsidR="00C05876" w:rsidRDefault="00C05876" w:rsidP="00993991">
      <w:pPr>
        <w:spacing w:after="0" w:line="240" w:lineRule="auto"/>
      </w:pPr>
      <w:r>
        <w:separator/>
      </w:r>
    </w:p>
  </w:endnote>
  <w:endnote w:type="continuationSeparator" w:id="0">
    <w:p w14:paraId="1AEA82EF" w14:textId="77777777" w:rsidR="00C05876" w:rsidRDefault="00C05876" w:rsidP="0099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9850E" w14:textId="35FA8606" w:rsidR="00932180" w:rsidRPr="00D0421C" w:rsidRDefault="00932180" w:rsidP="00932180">
    <w:pPr>
      <w:pStyle w:val="Footer"/>
      <w:jc w:val="center"/>
      <w:rPr>
        <w:b/>
        <w:color w:val="002060"/>
      </w:rPr>
    </w:pPr>
    <w:r w:rsidRPr="00D0421C">
      <w:rPr>
        <w:b/>
        <w:color w:val="002060"/>
      </w:rPr>
      <w:t xml:space="preserve">STAR TRAILER </w:t>
    </w:r>
    <w:proofErr w:type="gramStart"/>
    <w:r w:rsidRPr="00D0421C">
      <w:rPr>
        <w:b/>
        <w:color w:val="002060"/>
      </w:rPr>
      <w:t>doo  -</w:t>
    </w:r>
    <w:proofErr w:type="gramEnd"/>
    <w:r w:rsidRPr="00D0421C">
      <w:rPr>
        <w:b/>
        <w:color w:val="002060"/>
      </w:rPr>
      <w:t xml:space="preserve"> </w:t>
    </w:r>
    <w:r w:rsidR="00077378">
      <w:rPr>
        <w:b/>
        <w:color w:val="002060"/>
      </w:rPr>
      <w:t xml:space="preserve"> </w:t>
    </w:r>
    <w:r w:rsidR="00680665">
      <w:rPr>
        <w:b/>
        <w:color w:val="002060"/>
        <w:lang w:val="sr-Latn-RS"/>
      </w:rPr>
      <w:t>AIK Banka</w:t>
    </w:r>
    <w:r w:rsidR="00080515">
      <w:rPr>
        <w:b/>
        <w:color w:val="002060"/>
      </w:rPr>
      <w:t xml:space="preserve"> A.D</w:t>
    </w:r>
    <w:r w:rsidRPr="00D0421C">
      <w:rPr>
        <w:b/>
        <w:color w:val="002060"/>
      </w:rPr>
      <w:t xml:space="preserve">    </w:t>
    </w:r>
    <w:r w:rsidR="009179FF">
      <w:rPr>
        <w:b/>
        <w:color w:val="002060"/>
      </w:rPr>
      <w:t>105-0000002794686-69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9AA0" w14:textId="77777777" w:rsidR="00C05876" w:rsidRDefault="00C05876" w:rsidP="00993991">
      <w:pPr>
        <w:spacing w:after="0" w:line="240" w:lineRule="auto"/>
      </w:pPr>
      <w:r>
        <w:separator/>
      </w:r>
    </w:p>
  </w:footnote>
  <w:footnote w:type="continuationSeparator" w:id="0">
    <w:p w14:paraId="5BA2B745" w14:textId="77777777" w:rsidR="00C05876" w:rsidRDefault="00C05876" w:rsidP="0099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9662" w14:textId="73EA584F" w:rsidR="00EF41B5" w:rsidRDefault="008F4D9B">
    <w:pPr>
      <w:pStyle w:val="Header"/>
    </w:pPr>
    <w:r w:rsidRPr="00F91FC3">
      <w:rPr>
        <w:noProof/>
        <w:lang w:val="sr-Latn-RS" w:eastAsia="sr-Latn-RS"/>
      </w:rPr>
      <w:drawing>
        <wp:anchor distT="0" distB="0" distL="114300" distR="114300" simplePos="0" relativeHeight="251661312" behindDoc="0" locked="0" layoutInCell="1" allowOverlap="1" wp14:anchorId="59C231FE" wp14:editId="43CA5920">
          <wp:simplePos x="0" y="0"/>
          <wp:positionH relativeFrom="column">
            <wp:posOffset>418421</wp:posOffset>
          </wp:positionH>
          <wp:positionV relativeFrom="paragraph">
            <wp:posOffset>-1430020</wp:posOffset>
          </wp:positionV>
          <wp:extent cx="2764155" cy="1348740"/>
          <wp:effectExtent l="0" t="0" r="0" b="3810"/>
          <wp:wrapTopAndBottom/>
          <wp:docPr id="13" name="Picture 13" descr="C:\Users\Lenovo\Desktop\Logo\Social Media Logo Files\Android\Android Playstore 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novo\Desktop\Logo\Social Media Logo Files\Android\Android Playstore 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15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D956070" wp14:editId="52AEFA2E">
          <wp:simplePos x="0" y="0"/>
          <wp:positionH relativeFrom="column">
            <wp:posOffset>-612303</wp:posOffset>
          </wp:positionH>
          <wp:positionV relativeFrom="paragraph">
            <wp:posOffset>-1058234</wp:posOffset>
          </wp:positionV>
          <wp:extent cx="905256" cy="914400"/>
          <wp:effectExtent l="0" t="0" r="952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2B6DD3" wp14:editId="284C8DBB">
              <wp:simplePos x="0" y="0"/>
              <wp:positionH relativeFrom="column">
                <wp:posOffset>3225638</wp:posOffset>
              </wp:positionH>
              <wp:positionV relativeFrom="paragraph">
                <wp:posOffset>-973396</wp:posOffset>
              </wp:positionV>
              <wp:extent cx="3358515" cy="876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851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B08DBD" w14:textId="77B814C6" w:rsidR="00EF41B5" w:rsidRPr="00CB70B6" w:rsidRDefault="008F4D9B" w:rsidP="00A978D9">
                          <w:pPr>
                            <w:spacing w:after="0"/>
                            <w:rPr>
                              <w:b/>
                              <w:color w:val="002060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Zemunska 64B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, 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>1127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7</w:t>
                          </w:r>
                          <w:r w:rsidR="00EF41B5" w:rsidRPr="00CB70B6">
                            <w:rPr>
                              <w:b/>
                              <w:color w:val="002060"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2060"/>
                              <w:lang w:val="de-DE"/>
                            </w:rPr>
                            <w:t>Ugrinovci-</w:t>
                          </w:r>
                          <w:r w:rsidR="00C6704B">
                            <w:rPr>
                              <w:b/>
                              <w:color w:val="002060"/>
                              <w:lang w:val="de-DE"/>
                            </w:rPr>
                            <w:t xml:space="preserve"> Beograd</w:t>
                          </w:r>
                          <w:r w:rsidR="00CB70B6" w:rsidRPr="00CB70B6">
                            <w:rPr>
                              <w:b/>
                              <w:color w:val="002060"/>
                              <w:lang w:val="de-DE"/>
                            </w:rPr>
                            <w:t>, Srbija</w:t>
                          </w:r>
                        </w:p>
                        <w:p w14:paraId="5E363AEA" w14:textId="6BBFD40E" w:rsidR="00C6704B" w:rsidRDefault="00E17052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>Tel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.+381 </w:t>
                          </w:r>
                          <w:r>
                            <w:rPr>
                              <w:b/>
                              <w:color w:val="002060"/>
                            </w:rPr>
                            <w:t xml:space="preserve">11 411 21 </w:t>
                          </w:r>
                          <w:proofErr w:type="gramStart"/>
                          <w:r>
                            <w:rPr>
                              <w:b/>
                              <w:color w:val="002060"/>
                            </w:rPr>
                            <w:t>93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www.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startrailer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>.</w:t>
                          </w:r>
                          <w:r>
                            <w:rPr>
                              <w:b/>
                              <w:color w:val="002060"/>
                            </w:rPr>
                            <w:t>rs</w:t>
                          </w:r>
                          <w:proofErr w:type="gramEnd"/>
                          <w:r w:rsidR="00932180">
                            <w:rPr>
                              <w:b/>
                              <w:color w:val="002060"/>
                            </w:rPr>
                            <w:t xml:space="preserve">    </w:t>
                          </w:r>
                          <w:r w:rsidR="00EF41B5"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r w:rsidR="00C6704B">
                            <w:rPr>
                              <w:b/>
                              <w:color w:val="002060"/>
                            </w:rPr>
                            <w:t xml:space="preserve">                 </w:t>
                          </w:r>
                        </w:p>
                        <w:p w14:paraId="2224ACEC" w14:textId="4771E307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>E-mail.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office@startrailer.</w:t>
                          </w:r>
                          <w:r w:rsidR="00E17052">
                            <w:rPr>
                              <w:b/>
                              <w:color w:val="002060"/>
                            </w:rPr>
                            <w:t>rs</w:t>
                          </w:r>
                        </w:p>
                        <w:p w14:paraId="740AA4E2" w14:textId="33F3D798" w:rsidR="00EF41B5" w:rsidRPr="00CB70B6" w:rsidRDefault="00EF41B5" w:rsidP="00A978D9">
                          <w:pPr>
                            <w:spacing w:after="0"/>
                            <w:rPr>
                              <w:b/>
                              <w:color w:val="002060"/>
                            </w:rPr>
                          </w:pPr>
                          <w:r w:rsidRPr="00CB70B6">
                            <w:rPr>
                              <w:b/>
                              <w:color w:val="002060"/>
                            </w:rPr>
                            <w:t xml:space="preserve">PIB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112245512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Mat.br.: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21634301</w:t>
                          </w:r>
                          <w:r w:rsidR="00932180">
                            <w:rPr>
                              <w:b/>
                              <w:color w:val="002060"/>
                            </w:rPr>
                            <w:t xml:space="preserve">     </w:t>
                          </w:r>
                          <w:r w:rsidRPr="00CB70B6">
                            <w:rPr>
                              <w:b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CB70B6">
                            <w:rPr>
                              <w:b/>
                              <w:color w:val="002060"/>
                            </w:rPr>
                            <w:t>Delatnost</w:t>
                          </w:r>
                          <w:proofErr w:type="spellEnd"/>
                          <w:r w:rsidRPr="00CB70B6">
                            <w:rPr>
                              <w:b/>
                              <w:color w:val="002060"/>
                            </w:rPr>
                            <w:t xml:space="preserve">: </w:t>
                          </w:r>
                          <w:r w:rsidR="00CB70B6" w:rsidRPr="00CB70B6">
                            <w:rPr>
                              <w:b/>
                              <w:color w:val="002060"/>
                            </w:rPr>
                            <w:t>4519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B6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pt;margin-top:-76.65pt;width:264.4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" fillcolor="white [3201]" stroked="f" strokeweight=".5pt">
              <v:textbox>
                <w:txbxContent>
                  <w:p w14:paraId="1CB08DBD" w14:textId="77B814C6" w:rsidR="00EF41B5" w:rsidRPr="00CB70B6" w:rsidRDefault="008F4D9B" w:rsidP="00A978D9">
                    <w:pPr>
                      <w:spacing w:after="0"/>
                      <w:rPr>
                        <w:b/>
                        <w:color w:val="002060"/>
                        <w:lang w:val="de-DE"/>
                      </w:rPr>
                    </w:pPr>
                    <w:r>
                      <w:rPr>
                        <w:b/>
                        <w:color w:val="002060"/>
                        <w:lang w:val="de-DE"/>
                      </w:rPr>
                      <w:t>Zemunska 64B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, 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>1127</w:t>
                    </w:r>
                    <w:r>
                      <w:rPr>
                        <w:b/>
                        <w:color w:val="002060"/>
                        <w:lang w:val="de-DE"/>
                      </w:rPr>
                      <w:t>7</w:t>
                    </w:r>
                    <w:r w:rsidR="00EF41B5" w:rsidRPr="00CB70B6">
                      <w:rPr>
                        <w:b/>
                        <w:color w:val="002060"/>
                        <w:lang w:val="de-DE"/>
                      </w:rPr>
                      <w:t xml:space="preserve"> </w:t>
                    </w:r>
                    <w:r>
                      <w:rPr>
                        <w:b/>
                        <w:color w:val="002060"/>
                        <w:lang w:val="de-DE"/>
                      </w:rPr>
                      <w:t>Ugrinovci-</w:t>
                    </w:r>
                    <w:r w:rsidR="00C6704B">
                      <w:rPr>
                        <w:b/>
                        <w:color w:val="002060"/>
                        <w:lang w:val="de-DE"/>
                      </w:rPr>
                      <w:t xml:space="preserve"> Beograd</w:t>
                    </w:r>
                    <w:r w:rsidR="00CB70B6" w:rsidRPr="00CB70B6">
                      <w:rPr>
                        <w:b/>
                        <w:color w:val="002060"/>
                        <w:lang w:val="de-DE"/>
                      </w:rPr>
                      <w:t>, Srbija</w:t>
                    </w:r>
                  </w:p>
                  <w:p w14:paraId="5E363AEA" w14:textId="6BBFD40E" w:rsidR="00C6704B" w:rsidRDefault="00E17052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>
                      <w:rPr>
                        <w:b/>
                        <w:color w:val="002060"/>
                      </w:rPr>
                      <w:t>Tel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.+381 </w:t>
                    </w:r>
                    <w:r>
                      <w:rPr>
                        <w:b/>
                        <w:color w:val="002060"/>
                      </w:rPr>
                      <w:t xml:space="preserve">11 411 21 </w:t>
                    </w:r>
                    <w:proofErr w:type="gramStart"/>
                    <w:r>
                      <w:rPr>
                        <w:b/>
                        <w:color w:val="002060"/>
                      </w:rPr>
                      <w:t>93</w:t>
                    </w:r>
                    <w:r w:rsidR="00932180">
                      <w:rPr>
                        <w:b/>
                        <w:color w:val="002060"/>
                      </w:rPr>
                      <w:t xml:space="preserve">  </w:t>
                    </w:r>
                    <w:r w:rsidR="00EF41B5" w:rsidRPr="00CB70B6">
                      <w:rPr>
                        <w:b/>
                        <w:color w:val="002060"/>
                      </w:rPr>
                      <w:t>www.</w:t>
                    </w:r>
                    <w:r w:rsidR="00CB70B6" w:rsidRPr="00CB70B6">
                      <w:rPr>
                        <w:b/>
                        <w:color w:val="002060"/>
                      </w:rPr>
                      <w:t>startrailer</w:t>
                    </w:r>
                    <w:r w:rsidR="00EF41B5" w:rsidRPr="00CB70B6">
                      <w:rPr>
                        <w:b/>
                        <w:color w:val="002060"/>
                      </w:rPr>
                      <w:t>.</w:t>
                    </w:r>
                    <w:r>
                      <w:rPr>
                        <w:b/>
                        <w:color w:val="002060"/>
                      </w:rPr>
                      <w:t>rs</w:t>
                    </w:r>
                    <w:proofErr w:type="gramEnd"/>
                    <w:r w:rsidR="00932180">
                      <w:rPr>
                        <w:b/>
                        <w:color w:val="002060"/>
                      </w:rPr>
                      <w:t xml:space="preserve">    </w:t>
                    </w:r>
                    <w:r w:rsidR="00EF41B5" w:rsidRPr="00CB70B6">
                      <w:rPr>
                        <w:b/>
                        <w:color w:val="002060"/>
                      </w:rPr>
                      <w:t xml:space="preserve"> </w:t>
                    </w:r>
                    <w:r w:rsidR="00C6704B">
                      <w:rPr>
                        <w:b/>
                        <w:color w:val="002060"/>
                      </w:rPr>
                      <w:t xml:space="preserve">                 </w:t>
                    </w:r>
                  </w:p>
                  <w:p w14:paraId="2224ACEC" w14:textId="4771E307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>E-mail.</w:t>
                    </w:r>
                    <w:r w:rsidR="00CB70B6" w:rsidRPr="00CB70B6">
                      <w:rPr>
                        <w:b/>
                        <w:color w:val="002060"/>
                      </w:rPr>
                      <w:t>office@startrailer.</w:t>
                    </w:r>
                    <w:r w:rsidR="00E17052">
                      <w:rPr>
                        <w:b/>
                        <w:color w:val="002060"/>
                      </w:rPr>
                      <w:t>rs</w:t>
                    </w:r>
                  </w:p>
                  <w:p w14:paraId="740AA4E2" w14:textId="33F3D798" w:rsidR="00EF41B5" w:rsidRPr="00CB70B6" w:rsidRDefault="00EF41B5" w:rsidP="00A978D9">
                    <w:pPr>
                      <w:spacing w:after="0"/>
                      <w:rPr>
                        <w:b/>
                        <w:color w:val="002060"/>
                      </w:rPr>
                    </w:pPr>
                    <w:r w:rsidRPr="00CB70B6">
                      <w:rPr>
                        <w:b/>
                        <w:color w:val="002060"/>
                      </w:rPr>
                      <w:t xml:space="preserve">PIB </w:t>
                    </w:r>
                    <w:r w:rsidR="00CB70B6" w:rsidRPr="00CB70B6">
                      <w:rPr>
                        <w:b/>
                        <w:color w:val="002060"/>
                      </w:rPr>
                      <w:t>112245512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Mat.br.:</w:t>
                    </w:r>
                    <w:r w:rsidR="00CB70B6" w:rsidRPr="00CB70B6">
                      <w:rPr>
                        <w:b/>
                        <w:color w:val="002060"/>
                      </w:rPr>
                      <w:t>21634301</w:t>
                    </w:r>
                    <w:r w:rsidR="00932180">
                      <w:rPr>
                        <w:b/>
                        <w:color w:val="002060"/>
                      </w:rPr>
                      <w:t xml:space="preserve">     </w:t>
                    </w:r>
                    <w:r w:rsidRPr="00CB70B6">
                      <w:rPr>
                        <w:b/>
                        <w:color w:val="002060"/>
                      </w:rPr>
                      <w:t xml:space="preserve"> </w:t>
                    </w:r>
                    <w:proofErr w:type="spellStart"/>
                    <w:r w:rsidRPr="00CB70B6">
                      <w:rPr>
                        <w:b/>
                        <w:color w:val="002060"/>
                      </w:rPr>
                      <w:t>Delatnost</w:t>
                    </w:r>
                    <w:proofErr w:type="spellEnd"/>
                    <w:r w:rsidRPr="00CB70B6">
                      <w:rPr>
                        <w:b/>
                        <w:color w:val="002060"/>
                      </w:rPr>
                      <w:t xml:space="preserve">: </w:t>
                    </w:r>
                    <w:r w:rsidR="00CB70B6" w:rsidRPr="00CB70B6">
                      <w:rPr>
                        <w:b/>
                        <w:color w:val="002060"/>
                      </w:rPr>
                      <w:t>4519</w:t>
                    </w:r>
                  </w:p>
                </w:txbxContent>
              </v:textbox>
            </v:shape>
          </w:pict>
        </mc:Fallback>
      </mc:AlternateContent>
    </w:r>
    <w:r w:rsidR="00D0421C" w:rsidRPr="00D0421C">
      <w:rPr>
        <w:noProof/>
        <w:color w:val="002060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A4DDF" wp14:editId="32DC95D5">
              <wp:simplePos x="0" y="0"/>
              <wp:positionH relativeFrom="column">
                <wp:posOffset>-610235</wp:posOffset>
              </wp:positionH>
              <wp:positionV relativeFrom="paragraph">
                <wp:posOffset>-27305</wp:posOffset>
              </wp:positionV>
              <wp:extent cx="7199630" cy="7620"/>
              <wp:effectExtent l="0" t="19050" r="39370" b="495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9630" cy="7620"/>
                      </a:xfrm>
                      <a:prstGeom prst="line">
                        <a:avLst/>
                      </a:prstGeom>
                      <a:ln w="571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F898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-2.15pt" to="518.8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" strokecolor="#002060" strokeweight="4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D696D"/>
    <w:multiLevelType w:val="hybridMultilevel"/>
    <w:tmpl w:val="22905C1A"/>
    <w:lvl w:ilvl="0" w:tplc="77ECF6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color w:val="1F386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079FA"/>
    <w:multiLevelType w:val="multilevel"/>
    <w:tmpl w:val="9D60F49C"/>
    <w:lvl w:ilvl="0">
      <w:numFmt w:val="bullet"/>
      <w:pStyle w:val="Heading1"/>
      <w:lvlText w:val="•"/>
      <w:lvlJc w:val="left"/>
      <w:pPr>
        <w:ind w:left="720" w:hanging="360"/>
      </w:pPr>
    </w:lvl>
    <w:lvl w:ilvl="1">
      <w:start w:val="1"/>
      <w:numFmt w:val="none"/>
      <w:pStyle w:val="Heading2"/>
      <w:lvlText w:val="%2"/>
      <w:lvlJc w:val="left"/>
      <w:pPr>
        <w:ind w:left="0" w:firstLine="0"/>
      </w:pPr>
    </w:lvl>
    <w:lvl w:ilvl="2">
      <w:start w:val="1"/>
      <w:numFmt w:val="none"/>
      <w:pStyle w:val="Heading3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pStyle w:val="Heading8"/>
      <w:lvlText w:val="%8"/>
      <w:lvlJc w:val="left"/>
      <w:pPr>
        <w:ind w:left="0" w:firstLine="0"/>
      </w:pPr>
    </w:lvl>
    <w:lvl w:ilvl="8">
      <w:start w:val="1"/>
      <w:numFmt w:val="none"/>
      <w:pStyle w:val="Heading9"/>
      <w:lvlText w:val="%9"/>
      <w:lvlJc w:val="left"/>
      <w:pPr>
        <w:ind w:left="0" w:firstLine="0"/>
      </w:pPr>
    </w:lvl>
  </w:abstractNum>
  <w:abstractNum w:abstractNumId="3" w15:restartNumberingAfterBreak="0">
    <w:nsid w:val="40135A7A"/>
    <w:multiLevelType w:val="hybridMultilevel"/>
    <w:tmpl w:val="9DBCD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A38"/>
    <w:multiLevelType w:val="hybridMultilevel"/>
    <w:tmpl w:val="4DD20484"/>
    <w:lvl w:ilvl="0" w:tplc="52B448B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421F"/>
    <w:multiLevelType w:val="hybridMultilevel"/>
    <w:tmpl w:val="DC7E4658"/>
    <w:lvl w:ilvl="0" w:tplc="517EC6F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2DFB"/>
    <w:multiLevelType w:val="hybridMultilevel"/>
    <w:tmpl w:val="7FC08536"/>
    <w:lvl w:ilvl="0" w:tplc="D9C03C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91"/>
    <w:rsid w:val="000151CC"/>
    <w:rsid w:val="00020976"/>
    <w:rsid w:val="000275E0"/>
    <w:rsid w:val="000327FA"/>
    <w:rsid w:val="00075509"/>
    <w:rsid w:val="00077378"/>
    <w:rsid w:val="00080515"/>
    <w:rsid w:val="00087BDB"/>
    <w:rsid w:val="00110415"/>
    <w:rsid w:val="00130761"/>
    <w:rsid w:val="001338F6"/>
    <w:rsid w:val="00142143"/>
    <w:rsid w:val="001718B9"/>
    <w:rsid w:val="0017333D"/>
    <w:rsid w:val="00174515"/>
    <w:rsid w:val="00181EDA"/>
    <w:rsid w:val="00183CBD"/>
    <w:rsid w:val="0018624E"/>
    <w:rsid w:val="0018649A"/>
    <w:rsid w:val="00190691"/>
    <w:rsid w:val="001A6633"/>
    <w:rsid w:val="001C24FD"/>
    <w:rsid w:val="001C5614"/>
    <w:rsid w:val="001F3C7A"/>
    <w:rsid w:val="001F745D"/>
    <w:rsid w:val="00215F1A"/>
    <w:rsid w:val="00216497"/>
    <w:rsid w:val="00217DD1"/>
    <w:rsid w:val="00236F9D"/>
    <w:rsid w:val="00266521"/>
    <w:rsid w:val="002730F4"/>
    <w:rsid w:val="00284519"/>
    <w:rsid w:val="00285CAC"/>
    <w:rsid w:val="002F1C96"/>
    <w:rsid w:val="002F68BC"/>
    <w:rsid w:val="00340E42"/>
    <w:rsid w:val="003A5AFC"/>
    <w:rsid w:val="003B2927"/>
    <w:rsid w:val="003B4F8B"/>
    <w:rsid w:val="003C50C3"/>
    <w:rsid w:val="003C7D9A"/>
    <w:rsid w:val="003E7467"/>
    <w:rsid w:val="003F2277"/>
    <w:rsid w:val="00401B83"/>
    <w:rsid w:val="00416FA0"/>
    <w:rsid w:val="00446EED"/>
    <w:rsid w:val="00470F9E"/>
    <w:rsid w:val="00472193"/>
    <w:rsid w:val="0048588C"/>
    <w:rsid w:val="004C0455"/>
    <w:rsid w:val="004E114B"/>
    <w:rsid w:val="00501459"/>
    <w:rsid w:val="00505AB7"/>
    <w:rsid w:val="00527A17"/>
    <w:rsid w:val="005302D3"/>
    <w:rsid w:val="00534993"/>
    <w:rsid w:val="005500BB"/>
    <w:rsid w:val="005540A6"/>
    <w:rsid w:val="00561848"/>
    <w:rsid w:val="00565F21"/>
    <w:rsid w:val="005958D9"/>
    <w:rsid w:val="005A4E51"/>
    <w:rsid w:val="005C3B65"/>
    <w:rsid w:val="00600A8B"/>
    <w:rsid w:val="00611AD5"/>
    <w:rsid w:val="00630040"/>
    <w:rsid w:val="006315FE"/>
    <w:rsid w:val="00651042"/>
    <w:rsid w:val="00680665"/>
    <w:rsid w:val="006B1422"/>
    <w:rsid w:val="006C0A8E"/>
    <w:rsid w:val="006C759C"/>
    <w:rsid w:val="006D3D0B"/>
    <w:rsid w:val="007172CA"/>
    <w:rsid w:val="00717CD7"/>
    <w:rsid w:val="00723357"/>
    <w:rsid w:val="00771A53"/>
    <w:rsid w:val="007A225D"/>
    <w:rsid w:val="007C41D8"/>
    <w:rsid w:val="007C423C"/>
    <w:rsid w:val="007D7D5F"/>
    <w:rsid w:val="00813EC4"/>
    <w:rsid w:val="00860496"/>
    <w:rsid w:val="00873541"/>
    <w:rsid w:val="008765D7"/>
    <w:rsid w:val="0088179C"/>
    <w:rsid w:val="00884C0A"/>
    <w:rsid w:val="00893460"/>
    <w:rsid w:val="00893B99"/>
    <w:rsid w:val="0089574E"/>
    <w:rsid w:val="00896C77"/>
    <w:rsid w:val="008B2CDA"/>
    <w:rsid w:val="008C063E"/>
    <w:rsid w:val="008C74E7"/>
    <w:rsid w:val="008D5A12"/>
    <w:rsid w:val="008F4D9B"/>
    <w:rsid w:val="009179FF"/>
    <w:rsid w:val="00932180"/>
    <w:rsid w:val="00934785"/>
    <w:rsid w:val="00947937"/>
    <w:rsid w:val="0096016F"/>
    <w:rsid w:val="00961BBA"/>
    <w:rsid w:val="00993991"/>
    <w:rsid w:val="009A0DF4"/>
    <w:rsid w:val="009A6961"/>
    <w:rsid w:val="009A7A4B"/>
    <w:rsid w:val="009D696F"/>
    <w:rsid w:val="009F7A38"/>
    <w:rsid w:val="00A02F8F"/>
    <w:rsid w:val="00A04A35"/>
    <w:rsid w:val="00A14EAF"/>
    <w:rsid w:val="00A20EDF"/>
    <w:rsid w:val="00A23C53"/>
    <w:rsid w:val="00A47FE6"/>
    <w:rsid w:val="00A50029"/>
    <w:rsid w:val="00A73AF3"/>
    <w:rsid w:val="00A75234"/>
    <w:rsid w:val="00A8189F"/>
    <w:rsid w:val="00A864B4"/>
    <w:rsid w:val="00A93628"/>
    <w:rsid w:val="00A978D9"/>
    <w:rsid w:val="00AA67A1"/>
    <w:rsid w:val="00AB1920"/>
    <w:rsid w:val="00AC1105"/>
    <w:rsid w:val="00AD0948"/>
    <w:rsid w:val="00B12C84"/>
    <w:rsid w:val="00B22AD4"/>
    <w:rsid w:val="00B44035"/>
    <w:rsid w:val="00B5472C"/>
    <w:rsid w:val="00B71509"/>
    <w:rsid w:val="00B765E8"/>
    <w:rsid w:val="00B81422"/>
    <w:rsid w:val="00B85D6A"/>
    <w:rsid w:val="00BC2E15"/>
    <w:rsid w:val="00BE05B5"/>
    <w:rsid w:val="00BF5C83"/>
    <w:rsid w:val="00C05876"/>
    <w:rsid w:val="00C14B27"/>
    <w:rsid w:val="00C22844"/>
    <w:rsid w:val="00C5702E"/>
    <w:rsid w:val="00C60AE1"/>
    <w:rsid w:val="00C62AEE"/>
    <w:rsid w:val="00C6696E"/>
    <w:rsid w:val="00C6704B"/>
    <w:rsid w:val="00C72016"/>
    <w:rsid w:val="00C755A0"/>
    <w:rsid w:val="00C83323"/>
    <w:rsid w:val="00C96422"/>
    <w:rsid w:val="00CB5063"/>
    <w:rsid w:val="00CB70B6"/>
    <w:rsid w:val="00CC1013"/>
    <w:rsid w:val="00CF65FA"/>
    <w:rsid w:val="00D0421C"/>
    <w:rsid w:val="00D752EB"/>
    <w:rsid w:val="00D8218E"/>
    <w:rsid w:val="00DA7494"/>
    <w:rsid w:val="00DF1355"/>
    <w:rsid w:val="00DF5B29"/>
    <w:rsid w:val="00E17052"/>
    <w:rsid w:val="00E40135"/>
    <w:rsid w:val="00E44675"/>
    <w:rsid w:val="00E640B4"/>
    <w:rsid w:val="00E96F96"/>
    <w:rsid w:val="00EA0B23"/>
    <w:rsid w:val="00EB1723"/>
    <w:rsid w:val="00EB276E"/>
    <w:rsid w:val="00ED7427"/>
    <w:rsid w:val="00ED7A06"/>
    <w:rsid w:val="00EF41B5"/>
    <w:rsid w:val="00F038B3"/>
    <w:rsid w:val="00F32C79"/>
    <w:rsid w:val="00F37641"/>
    <w:rsid w:val="00F66B3E"/>
    <w:rsid w:val="00F828A4"/>
    <w:rsid w:val="00FA52E3"/>
    <w:rsid w:val="00FE68F8"/>
    <w:rsid w:val="00FF2F03"/>
    <w:rsid w:val="00FF5B9C"/>
    <w:rsid w:val="00FF6747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8FE2A"/>
  <w15:docId w15:val="{22803B32-921F-4D01-BC94-F43CC202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1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691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paragraph" w:styleId="Heading2">
    <w:name w:val="heading 2"/>
    <w:basedOn w:val="Normal"/>
    <w:next w:val="Normal"/>
    <w:link w:val="Heading2Char"/>
    <w:qFormat/>
    <w:rsid w:val="0019069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9069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90691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190691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91"/>
  </w:style>
  <w:style w:type="paragraph" w:styleId="Footer">
    <w:name w:val="footer"/>
    <w:basedOn w:val="Normal"/>
    <w:link w:val="FooterChar"/>
    <w:uiPriority w:val="99"/>
    <w:unhideWhenUsed/>
    <w:rsid w:val="0099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91"/>
  </w:style>
  <w:style w:type="character" w:styleId="Hyperlink">
    <w:name w:val="Hyperlink"/>
    <w:basedOn w:val="DefaultParagraphFont"/>
    <w:uiPriority w:val="99"/>
    <w:unhideWhenUsed/>
    <w:rsid w:val="00A02F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7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527A17"/>
    <w:pPr>
      <w:ind w:left="720"/>
      <w:contextualSpacing/>
    </w:pPr>
  </w:style>
  <w:style w:type="table" w:styleId="TableGrid">
    <w:name w:val="Table Grid"/>
    <w:basedOn w:val="TableNormal"/>
    <w:uiPriority w:val="39"/>
    <w:rsid w:val="005A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0691"/>
    <w:rPr>
      <w:rFonts w:ascii="Times New Roman" w:eastAsia="Times New Roman" w:hAnsi="Times New Roman" w:cs="Times New Roman"/>
      <w:b/>
      <w:bCs/>
      <w:sz w:val="28"/>
      <w:szCs w:val="16"/>
      <w:lang w:val="de-DE" w:eastAsia="ar-SA"/>
    </w:rPr>
  </w:style>
  <w:style w:type="character" w:customStyle="1" w:styleId="Heading2Char">
    <w:name w:val="Heading 2 Char"/>
    <w:basedOn w:val="DefaultParagraphFont"/>
    <w:link w:val="Heading2"/>
    <w:rsid w:val="001906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1906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8Char">
    <w:name w:val="Heading 8 Char"/>
    <w:basedOn w:val="DefaultParagraphFont"/>
    <w:link w:val="Heading8"/>
    <w:rsid w:val="0019069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90691"/>
    <w:rPr>
      <w:rFonts w:ascii="Arial" w:eastAsia="Times New Roman" w:hAnsi="Arial" w:cs="Arial"/>
      <w:lang w:eastAsia="ar-SA"/>
    </w:rPr>
  </w:style>
  <w:style w:type="character" w:customStyle="1" w:styleId="EmailStyle29">
    <w:name w:val="EmailStyle29"/>
    <w:semiHidden/>
    <w:rsid w:val="00190691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190691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9069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691"/>
    <w:rPr>
      <w:rFonts w:ascii="Times New Roman" w:eastAsia="Times New Roman" w:hAnsi="Times New Roman" w:cs="Times New Roman"/>
      <w:sz w:val="24"/>
      <w:szCs w:val="20"/>
      <w:lang w:val="sl-SI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1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534993"/>
    <w:pPr>
      <w:spacing w:after="0" w:line="240" w:lineRule="auto"/>
      <w:ind w:left="2832" w:hanging="283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rsid w:val="00534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9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zlist1">
    <w:name w:val="Akapit z listą1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1">
    <w:name w:val="Tabela - Siatka1"/>
    <w:basedOn w:val="TableNormal"/>
    <w:next w:val="TableGrid"/>
    <w:uiPriority w:val="5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9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9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unhideWhenUsed/>
    <w:rsid w:val="0053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EndnoteReference">
    <w:name w:val="endnote reference"/>
    <w:uiPriority w:val="99"/>
    <w:semiHidden/>
    <w:unhideWhenUsed/>
    <w:rsid w:val="0053499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499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FootnoteReference">
    <w:name w:val="footnote reference"/>
    <w:uiPriority w:val="99"/>
    <w:semiHidden/>
    <w:unhideWhenUsed/>
    <w:rsid w:val="00534993"/>
    <w:rPr>
      <w:vertAlign w:val="superscript"/>
    </w:rPr>
  </w:style>
  <w:style w:type="paragraph" w:customStyle="1" w:styleId="Default">
    <w:name w:val="Default"/>
    <w:rsid w:val="005349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PlaceholderText">
    <w:name w:val="Placeholder Text"/>
    <w:basedOn w:val="DefaultParagraphFont"/>
    <w:uiPriority w:val="99"/>
    <w:semiHidden/>
    <w:rsid w:val="00534993"/>
    <w:rPr>
      <w:color w:val="808080"/>
    </w:rPr>
  </w:style>
  <w:style w:type="paragraph" w:customStyle="1" w:styleId="Akapitzlist2">
    <w:name w:val="Akapit z listą2"/>
    <w:basedOn w:val="Normal"/>
    <w:qFormat/>
    <w:rsid w:val="00534993"/>
    <w:pPr>
      <w:spacing w:after="200" w:line="276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table" w:customStyle="1" w:styleId="Tabela-Siatka4">
    <w:name w:val="Tabela - Siatka4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TableNormal"/>
    <w:next w:val="TableGrid"/>
    <w:uiPriority w:val="59"/>
    <w:rsid w:val="00534993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34993"/>
    <w:rPr>
      <w:i/>
      <w:iCs/>
    </w:rPr>
  </w:style>
  <w:style w:type="table" w:styleId="GridTable4">
    <w:name w:val="Grid Table 4"/>
    <w:basedOn w:val="TableNormal"/>
    <w:uiPriority w:val="49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534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mailStyle58">
    <w:name w:val="EmailStyle58"/>
    <w:semiHidden/>
    <w:rsid w:val="00D8218E"/>
    <w:rPr>
      <w:rFonts w:ascii="Arial" w:hAnsi="Arial" w:cs="Arial"/>
      <w:color w:val="auto"/>
      <w:sz w:val="20"/>
      <w:szCs w:val="20"/>
    </w:rPr>
  </w:style>
  <w:style w:type="character" w:customStyle="1" w:styleId="Nerazreenopominjanje1">
    <w:name w:val="Nerazrešeno pominjanje1"/>
    <w:basedOn w:val="DefaultParagraphFont"/>
    <w:uiPriority w:val="99"/>
    <w:semiHidden/>
    <w:unhideWhenUsed/>
    <w:rsid w:val="00D8218E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AD094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sr-Latn-R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5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DefaultParagraphFont"/>
    <w:rsid w:val="004E114B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A22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864B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285C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yperlink" Target="https://www.lecitrailer.es/en/ktl" TargetMode="External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6A75-4089-459A-AB4F-25D6C51C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2021-02-08T15:01:00Z</cp:lastPrinted>
  <dcterms:created xsi:type="dcterms:W3CDTF">2023-03-16T11:27:00Z</dcterms:created>
  <dcterms:modified xsi:type="dcterms:W3CDTF">2023-03-16T11:27:00Z</dcterms:modified>
</cp:coreProperties>
</file>